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C222B" w14:textId="44787AF3" w:rsidR="00BA383D" w:rsidRPr="003B6C66" w:rsidRDefault="00BA383D" w:rsidP="00BA383D">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336453">
        <w:rPr>
          <w:rFonts w:ascii="Arial" w:hAnsi="Arial" w:cs="Arial"/>
          <w:b/>
          <w:bCs/>
          <w:sz w:val="22"/>
          <w:szCs w:val="22"/>
        </w:rPr>
        <w:t>5</w:t>
      </w:r>
      <w:r w:rsidR="00C65490">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A34577" w:rsidRPr="00A34577">
        <w:rPr>
          <w:rFonts w:ascii="Arial" w:eastAsia="MS Mincho" w:hAnsi="Arial" w:cs="Arial"/>
          <w:b/>
          <w:bCs/>
          <w:sz w:val="22"/>
          <w:szCs w:val="22"/>
        </w:rPr>
        <w:t>2311064</w:t>
      </w:r>
    </w:p>
    <w:bookmarkEnd w:id="0"/>
    <w:bookmarkEnd w:id="1"/>
    <w:p w14:paraId="7EE7D2DD" w14:textId="50F122FA" w:rsidR="00BA383D" w:rsidRPr="00FD1474" w:rsidRDefault="008045C5" w:rsidP="00BA383D">
      <w:pPr>
        <w:tabs>
          <w:tab w:val="center" w:pos="4536"/>
          <w:tab w:val="right" w:pos="9072"/>
        </w:tabs>
        <w:spacing w:before="120"/>
        <w:rPr>
          <w:rFonts w:ascii="Arial" w:hAnsi="Arial" w:cs="Arial"/>
          <w:b/>
          <w:bCs/>
          <w:sz w:val="22"/>
          <w:szCs w:val="22"/>
        </w:rPr>
      </w:pPr>
      <w:r w:rsidRPr="008045C5">
        <w:rPr>
          <w:rFonts w:ascii="Arial" w:hAnsi="Arial" w:cs="Arial"/>
          <w:b/>
          <w:bCs/>
          <w:sz w:val="22"/>
          <w:szCs w:val="22"/>
        </w:rPr>
        <w:t>Chicago, USA, November 13</w:t>
      </w:r>
      <w:r w:rsidRPr="0082241F">
        <w:rPr>
          <w:rFonts w:ascii="Arial" w:hAnsi="Arial" w:cs="Arial"/>
          <w:b/>
          <w:bCs/>
          <w:sz w:val="22"/>
          <w:szCs w:val="22"/>
          <w:vertAlign w:val="superscript"/>
        </w:rPr>
        <w:t>th</w:t>
      </w:r>
      <w:r w:rsidRPr="008045C5">
        <w:rPr>
          <w:rFonts w:ascii="Arial" w:hAnsi="Arial" w:cs="Arial"/>
          <w:b/>
          <w:bCs/>
          <w:sz w:val="22"/>
          <w:szCs w:val="22"/>
        </w:rPr>
        <w:t xml:space="preserve"> - November 17</w:t>
      </w:r>
      <w:r w:rsidRPr="0082241F">
        <w:rPr>
          <w:rFonts w:ascii="Arial" w:hAnsi="Arial" w:cs="Arial"/>
          <w:b/>
          <w:bCs/>
          <w:sz w:val="22"/>
          <w:szCs w:val="22"/>
          <w:vertAlign w:val="superscript"/>
        </w:rPr>
        <w:t>th</w:t>
      </w:r>
      <w:r w:rsidRPr="008045C5">
        <w:rPr>
          <w:rFonts w:ascii="Arial" w:hAnsi="Arial" w:cs="Arial"/>
          <w:b/>
          <w:bCs/>
          <w:sz w:val="22"/>
          <w:szCs w:val="22"/>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5D99304"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on RAN2 LS on RACH-less Handover</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02852C91" w14:textId="6873F28D" w:rsidR="00F10A13" w:rsidRPr="00964117" w:rsidRDefault="005067D8" w:rsidP="00F10A13">
      <w:pPr>
        <w:spacing w:beforeLines="0" w:before="12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1267D">
        <w:rPr>
          <w:rFonts w:eastAsia="宋体"/>
          <w:lang w:val="en-GB" w:eastAsia="zh-CN"/>
        </w:rPr>
        <w:t>RAN1 impact</w:t>
      </w:r>
      <w:r w:rsidR="008E09A8">
        <w:rPr>
          <w:rFonts w:eastAsia="宋体"/>
          <w:lang w:val="en-GB" w:eastAsia="zh-CN"/>
        </w:rPr>
        <w:t>s on</w:t>
      </w:r>
      <w:r w:rsidR="00764BAC">
        <w:rPr>
          <w:rFonts w:eastAsia="宋体"/>
          <w:lang w:val="en-GB" w:eastAsia="zh-CN"/>
        </w:rPr>
        <w:t xml:space="preserve"> </w:t>
      </w:r>
      <w:r w:rsidR="003C370C">
        <w:rPr>
          <w:rFonts w:eastAsia="宋体"/>
          <w:lang w:val="en-GB" w:eastAsia="zh-CN"/>
        </w:rPr>
        <w:t>following aspects</w:t>
      </w:r>
      <w:r w:rsidR="003C370C">
        <w:rPr>
          <w:rFonts w:eastAsiaTheme="minorEastAsia"/>
          <w:lang w:eastAsia="zh-CN"/>
        </w:rPr>
        <w:t xml:space="preserve"> based on </w:t>
      </w:r>
      <w:r w:rsidR="00402616" w:rsidRPr="00402616">
        <w:rPr>
          <w:rFonts w:eastAsia="宋体"/>
          <w:lang w:val="en-GB" w:eastAsia="zh-CN"/>
        </w:rPr>
        <w:t>RAN2 LS on RACH-less Handover</w:t>
      </w:r>
      <w:r w:rsidR="00402616">
        <w:rPr>
          <w:rFonts w:eastAsiaTheme="minorEastAsia"/>
          <w:lang w:eastAsia="zh-CN"/>
        </w:rPr>
        <w:t xml:space="preserve">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82E66">
        <w:rPr>
          <w:rFonts w:eastAsiaTheme="minorEastAsia"/>
          <w:lang w:eastAsia="zh-CN"/>
        </w:rPr>
        <w:t xml:space="preserve">, </w:t>
      </w:r>
      <w:r w:rsidR="00B24CB5">
        <w:rPr>
          <w:rFonts w:eastAsiaTheme="minorEastAsia"/>
          <w:lang w:eastAsia="zh-CN"/>
        </w:rPr>
        <w:t xml:space="preserve">the discussions in RAN1#113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A446EA">
        <w:rPr>
          <w:rFonts w:eastAsiaTheme="minorEastAsia"/>
          <w:lang w:eastAsia="zh-CN"/>
        </w:rPr>
        <w:t>[2]</w:t>
      </w:r>
      <w:r w:rsidR="00A446EA">
        <w:rPr>
          <w:rFonts w:eastAsiaTheme="minorEastAsia"/>
          <w:lang w:eastAsia="zh-CN"/>
        </w:rPr>
        <w:fldChar w:fldCharType="end"/>
      </w:r>
      <w:r w:rsidR="00AA6F57">
        <w:rPr>
          <w:rFonts w:eastAsiaTheme="minorEastAsia"/>
          <w:lang w:eastAsia="zh-CN"/>
        </w:rPr>
        <w:t xml:space="preserve"> and the </w:t>
      </w:r>
      <w:r w:rsidR="001F0FE9">
        <w:rPr>
          <w:rFonts w:eastAsiaTheme="minorEastAsia"/>
          <w:lang w:eastAsia="zh-CN"/>
        </w:rPr>
        <w:t>final LS in RAN1#114 [</w:t>
      </w:r>
      <w:r w:rsidR="005E0A99">
        <w:rPr>
          <w:rFonts w:eastAsiaTheme="minorEastAsia"/>
          <w:lang w:eastAsia="zh-CN"/>
        </w:rPr>
        <w:t>3</w:t>
      </w:r>
      <w:r w:rsidR="001F0FE9">
        <w:rPr>
          <w:rFonts w:eastAsiaTheme="minorEastAsia"/>
          <w:lang w:eastAsia="zh-CN"/>
        </w:rPr>
        <w:t>]</w:t>
      </w:r>
      <w:r w:rsidR="00934C10">
        <w:rPr>
          <w:rFonts w:eastAsiaTheme="minorEastAsia"/>
          <w:lang w:eastAsia="zh-CN"/>
        </w:rPr>
        <w:t xml:space="preserve">. According to the discussions, </w:t>
      </w:r>
      <w:r w:rsidR="00D25CF2">
        <w:rPr>
          <w:rFonts w:eastAsiaTheme="minorEastAsia"/>
          <w:lang w:eastAsia="zh-CN"/>
        </w:rPr>
        <w:t xml:space="preserve">a draft </w:t>
      </w:r>
      <w:r w:rsidR="00587543">
        <w:rPr>
          <w:rFonts w:eastAsiaTheme="minorEastAsia"/>
          <w:lang w:eastAsia="zh-CN"/>
        </w:rPr>
        <w:t>TP for TS38.213</w:t>
      </w:r>
      <w:r w:rsidR="00D25CF2">
        <w:rPr>
          <w:rFonts w:eastAsiaTheme="minorEastAsia"/>
          <w:lang w:eastAsia="zh-CN"/>
        </w:rPr>
        <w:t xml:space="preserve"> </w:t>
      </w:r>
      <w:r w:rsidR="00C400A4">
        <w:rPr>
          <w:rFonts w:eastAsiaTheme="minorEastAsia"/>
          <w:lang w:eastAsia="zh-CN"/>
        </w:rPr>
        <w:t>is proposed</w:t>
      </w:r>
      <w:r w:rsidR="00D25CF2">
        <w:rPr>
          <w:rFonts w:eastAsiaTheme="minorEastAsia"/>
          <w:lang w:eastAsia="zh-CN"/>
        </w:rPr>
        <w:t>.</w:t>
      </w:r>
    </w:p>
    <w:p w14:paraId="7B8F95FF" w14:textId="7E38A9EF" w:rsidR="001456E5" w:rsidRPr="00FE6CD5" w:rsidRDefault="001456E5" w:rsidP="00371598">
      <w:pPr>
        <w:pStyle w:val="aff"/>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Pre-allocated</w:t>
      </w:r>
      <w:r w:rsidR="00963E58" w:rsidRPr="00FE6CD5">
        <w:rPr>
          <w:rFonts w:ascii="Times New Roman" w:eastAsiaTheme="minorEastAsia" w:hAnsi="Times New Roman" w:cs="Times New Roman"/>
        </w:rPr>
        <w:t xml:space="preserve"> grant and dynamic grant</w:t>
      </w:r>
      <w:r w:rsidRPr="00FE6CD5">
        <w:rPr>
          <w:rFonts w:ascii="Times New Roman" w:eastAsiaTheme="minorEastAsia" w:hAnsi="Times New Roman" w:cs="Times New Roman"/>
        </w:rPr>
        <w:t xml:space="preserve"> initial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 </w:t>
      </w:r>
    </w:p>
    <w:p w14:paraId="332229C6" w14:textId="1F78894D" w:rsidR="00F10A13" w:rsidRPr="00FE6CD5" w:rsidRDefault="00F10A13" w:rsidP="00371598">
      <w:pPr>
        <w:pStyle w:val="aff"/>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Beam determination </w:t>
      </w:r>
      <w:r w:rsidR="00D41D0A" w:rsidRPr="00FE6CD5">
        <w:rPr>
          <w:rFonts w:ascii="Times New Roman" w:eastAsiaTheme="minorEastAsia" w:hAnsi="Times New Roman" w:cs="Times New Roman"/>
        </w:rPr>
        <w:t xml:space="preserve">for initial </w:t>
      </w:r>
      <w:r w:rsidR="007A3F59">
        <w:rPr>
          <w:rFonts w:ascii="Times New Roman" w:eastAsiaTheme="minorEastAsia" w:hAnsi="Times New Roman" w:cs="Times New Roman"/>
        </w:rPr>
        <w:t>PUSCH</w:t>
      </w:r>
      <w:r w:rsidR="00D41D0A" w:rsidRPr="00FE6CD5">
        <w:rPr>
          <w:rFonts w:ascii="Times New Roman" w:eastAsiaTheme="minorEastAsia" w:hAnsi="Times New Roman" w:cs="Times New Roman"/>
        </w:rPr>
        <w:t xml:space="preserve"> transmission</w:t>
      </w:r>
    </w:p>
    <w:p w14:paraId="40A965C0" w14:textId="462FB07B" w:rsidR="00F10A13" w:rsidRPr="00FE6CD5" w:rsidRDefault="00F10A13" w:rsidP="00371598">
      <w:pPr>
        <w:pStyle w:val="aff"/>
        <w:numPr>
          <w:ilvl w:val="0"/>
          <w:numId w:val="8"/>
        </w:numPr>
        <w:spacing w:beforeLines="0" w:before="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Power control </w:t>
      </w:r>
      <w:r w:rsidR="00010108" w:rsidRPr="00FE6CD5">
        <w:rPr>
          <w:rFonts w:ascii="Times New Roman" w:eastAsiaTheme="minorEastAsia" w:hAnsi="Times New Roman" w:cs="Times New Roman"/>
        </w:rPr>
        <w:t>for initial</w:t>
      </w:r>
      <w:r w:rsidRPr="00FE6CD5">
        <w:rPr>
          <w:rFonts w:ascii="Times New Roman" w:eastAsiaTheme="minorEastAsia" w:hAnsi="Times New Roman" w:cs="Times New Roman"/>
        </w:rPr>
        <w:t xml:space="preserve">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w:t>
      </w:r>
    </w:p>
    <w:p w14:paraId="5C04CC3C" w14:textId="6833B4B2"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79DE5D8" w14:textId="750F8A88" w:rsidR="00B50BB6" w:rsidRDefault="003825B9" w:rsidP="00490CB4">
      <w:pPr>
        <w:pStyle w:val="a0"/>
        <w:spacing w:before="120"/>
      </w:pPr>
      <w:r w:rsidRPr="003825B9">
        <w:rPr>
          <w:rFonts w:ascii="Times New Roman" w:eastAsiaTheme="minorEastAsia" w:hAnsi="Times New Roman"/>
          <w:lang w:eastAsia="zh-CN"/>
        </w:rPr>
        <w:t>For mobility enhancement in Rel-18 NR NTN, RAN2 has discussed NTN RACH-less HO and made the following agreements.</w:t>
      </w:r>
      <w:r w:rsidR="00791B5B" w:rsidRPr="00791B5B">
        <w:t xml:space="preserve"> </w:t>
      </w:r>
    </w:p>
    <w:tbl>
      <w:tblPr>
        <w:tblStyle w:val="af6"/>
        <w:tblW w:w="0" w:type="auto"/>
        <w:tblLook w:val="04A0" w:firstRow="1" w:lastRow="0" w:firstColumn="1" w:lastColumn="0" w:noHBand="0" w:noVBand="1"/>
      </w:tblPr>
      <w:tblGrid>
        <w:gridCol w:w="9631"/>
      </w:tblGrid>
      <w:tr w:rsidR="00B50BB6" w14:paraId="4E121A88" w14:textId="77777777" w:rsidTr="00B50BB6">
        <w:tc>
          <w:tcPr>
            <w:tcW w:w="9631" w:type="dxa"/>
          </w:tcPr>
          <w:p w14:paraId="5F1B5F09" w14:textId="174A1EDD" w:rsidR="00B50BB6" w:rsidRPr="0040266F" w:rsidRDefault="00B50BB6" w:rsidP="00B50BB6">
            <w:pPr>
              <w:pStyle w:val="a0"/>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w:t>
            </w:r>
          </w:p>
          <w:p w14:paraId="3819C399" w14:textId="77777777" w:rsidR="00B50BB6" w:rsidRPr="0040266F" w:rsidRDefault="00B50BB6" w:rsidP="00B50BB6">
            <w:pPr>
              <w:pStyle w:val="a0"/>
              <w:numPr>
                <w:ilvl w:val="0"/>
                <w:numId w:val="21"/>
              </w:numPr>
              <w:spacing w:before="120"/>
              <w:rPr>
                <w:rFonts w:eastAsiaTheme="minorEastAsia"/>
                <w:lang w:val="en-GB" w:eastAsia="zh-CN"/>
              </w:rPr>
            </w:pPr>
            <w:r w:rsidRPr="0040266F">
              <w:rPr>
                <w:rFonts w:eastAsiaTheme="minorEastAsia"/>
                <w:lang w:val="en-GB" w:eastAsia="zh-CN"/>
              </w:rPr>
              <w:t>Support RACH-less Handover in Rel-18.</w:t>
            </w:r>
          </w:p>
          <w:p w14:paraId="4F718A90" w14:textId="77777777" w:rsidR="00B50BB6" w:rsidRPr="0040266F" w:rsidRDefault="00B50BB6" w:rsidP="00B50BB6">
            <w:pPr>
              <w:pStyle w:val="a0"/>
              <w:numPr>
                <w:ilvl w:val="0"/>
                <w:numId w:val="21"/>
              </w:numPr>
              <w:spacing w:before="120"/>
              <w:rPr>
                <w:rFonts w:eastAsiaTheme="minorEastAsia"/>
                <w:lang w:val="en-GB" w:eastAsia="zh-CN"/>
              </w:rPr>
            </w:pPr>
            <w:r w:rsidRPr="0040266F">
              <w:rPr>
                <w:rFonts w:eastAsiaTheme="minorEastAsia"/>
                <w:lang w:val="en-GB" w:eastAsia="zh-CN"/>
              </w:rPr>
              <w:t>RACH-less Handover in NR NTN is a L3 mobility procedure (FFS if this is combined with the unchanged PCI approach, if supported) and uses the LTE’s RACH-less Handover procedure as a baseline. FFS on TA acquisition</w:t>
            </w:r>
          </w:p>
          <w:p w14:paraId="51DDA92D" w14:textId="77777777" w:rsidR="00B50BB6" w:rsidRPr="0040266F" w:rsidRDefault="00B50BB6" w:rsidP="00B50BB6">
            <w:pPr>
              <w:pStyle w:val="a0"/>
              <w:numPr>
                <w:ilvl w:val="0"/>
                <w:numId w:val="21"/>
              </w:numPr>
              <w:spacing w:before="120"/>
              <w:rPr>
                <w:rFonts w:eastAsiaTheme="minorEastAsia"/>
                <w:lang w:val="en-GB" w:eastAsia="zh-CN"/>
              </w:rPr>
            </w:pPr>
            <w:r w:rsidRPr="0040266F">
              <w:rPr>
                <w:rFonts w:eastAsiaTheme="minorEastAsia"/>
                <w:lang w:val="en-GB" w:eastAsia="zh-CN"/>
              </w:rPr>
              <w:t>In NTN RACH-less handover, network indicates (implicitly or explicitly) whether NTA in the target cell is identical to the source cell or explicitly provided by the NW.</w:t>
            </w:r>
          </w:p>
          <w:p w14:paraId="3FB00EA5" w14:textId="77777777" w:rsidR="00B50BB6" w:rsidRPr="0040266F" w:rsidRDefault="00B50BB6" w:rsidP="00B50BB6">
            <w:pPr>
              <w:pStyle w:val="a0"/>
              <w:numPr>
                <w:ilvl w:val="0"/>
                <w:numId w:val="21"/>
              </w:numPr>
              <w:spacing w:before="120"/>
              <w:rPr>
                <w:rFonts w:eastAsiaTheme="minorEastAsia"/>
                <w:lang w:val="en-GB" w:eastAsia="zh-CN"/>
              </w:rPr>
            </w:pPr>
            <w:r w:rsidRPr="0040266F">
              <w:rPr>
                <w:rFonts w:eastAsiaTheme="minorEastAsia"/>
                <w:lang w:val="en-GB" w:eastAsia="zh-CN"/>
              </w:rPr>
              <w:t>Support dynamic grant from the target cell for RACH-less PUSCH transmission to reduce random access congestion in the target cell. FFS whether to limit the solution to same feeder link/gateway scenario</w:t>
            </w:r>
          </w:p>
          <w:p w14:paraId="602EADFA" w14:textId="77777777" w:rsidR="00B50BB6" w:rsidRPr="0040266F" w:rsidRDefault="00B50BB6" w:rsidP="00B50BB6">
            <w:pPr>
              <w:pStyle w:val="a0"/>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RAN2#121bis-e:</w:t>
            </w:r>
          </w:p>
          <w:p w14:paraId="79D52815" w14:textId="77777777" w:rsidR="00B50BB6" w:rsidRPr="0040266F" w:rsidRDefault="00B50BB6" w:rsidP="00B50BB6">
            <w:pPr>
              <w:pStyle w:val="a0"/>
              <w:numPr>
                <w:ilvl w:val="0"/>
                <w:numId w:val="10"/>
              </w:numPr>
              <w:spacing w:before="120"/>
              <w:rPr>
                <w:rFonts w:eastAsiaTheme="minorEastAsia"/>
                <w:lang w:val="en-GB" w:eastAsia="zh-CN"/>
              </w:rPr>
            </w:pPr>
            <w:r w:rsidRPr="0040266F">
              <w:rPr>
                <w:rFonts w:eastAsiaTheme="minorEastAsia"/>
                <w:lang w:val="en-GB" w:eastAsia="zh-CN"/>
              </w:rPr>
              <w:t>In Rel-18 we don’t aim at RACH-less HO for NTN-TN mobility</w:t>
            </w:r>
          </w:p>
          <w:p w14:paraId="016FACC9" w14:textId="77777777" w:rsidR="00B50BB6" w:rsidRPr="0040266F" w:rsidRDefault="00B50BB6" w:rsidP="00B50BB6">
            <w:pPr>
              <w:pStyle w:val="a0"/>
              <w:numPr>
                <w:ilvl w:val="0"/>
                <w:numId w:val="10"/>
              </w:numPr>
              <w:spacing w:before="120"/>
              <w:rPr>
                <w:rFonts w:eastAsiaTheme="minorEastAsia"/>
                <w:lang w:val="en-GB" w:eastAsia="zh-CN"/>
              </w:rPr>
            </w:pPr>
            <w:r w:rsidRPr="0040266F">
              <w:rPr>
                <w:rFonts w:eastAsiaTheme="minorEastAsia"/>
                <w:lang w:val="en-GB" w:eastAsia="zh-CN"/>
              </w:rPr>
              <w:t>For initial UL transmission in RACH-less HO, support pre-allocated grant in RACH-less HO command</w:t>
            </w:r>
          </w:p>
          <w:p w14:paraId="344457F0" w14:textId="77777777" w:rsidR="00B50BB6" w:rsidRPr="0040266F" w:rsidRDefault="00B50BB6" w:rsidP="00B50BB6">
            <w:pPr>
              <w:pStyle w:val="a0"/>
              <w:numPr>
                <w:ilvl w:val="0"/>
                <w:numId w:val="10"/>
              </w:numPr>
              <w:spacing w:before="120"/>
              <w:rPr>
                <w:rFonts w:eastAsiaTheme="minorEastAsia"/>
                <w:lang w:val="en-GB" w:eastAsia="zh-CN"/>
              </w:rPr>
            </w:pPr>
            <w:r w:rsidRPr="0040266F">
              <w:rPr>
                <w:rFonts w:eastAsiaTheme="minorEastAsia"/>
                <w:lang w:val="en-GB" w:eastAsia="zh-CN"/>
              </w:rPr>
              <w:t>NTN RACH-less HO is supported for Intra-satellite handover with the same feeder link. i.e., with same gateway/gNB;</w:t>
            </w:r>
          </w:p>
          <w:p w14:paraId="3CEE5F84" w14:textId="77777777" w:rsidR="00B50BB6" w:rsidRPr="0040266F" w:rsidRDefault="00B50BB6" w:rsidP="00B50BB6">
            <w:pPr>
              <w:pStyle w:val="a0"/>
              <w:numPr>
                <w:ilvl w:val="0"/>
                <w:numId w:val="10"/>
              </w:numPr>
              <w:spacing w:before="120"/>
              <w:rPr>
                <w:rFonts w:eastAsiaTheme="minorEastAsia"/>
                <w:lang w:val="en-GB" w:eastAsia="zh-CN"/>
              </w:rPr>
            </w:pPr>
            <w:r w:rsidRPr="0040266F">
              <w:rPr>
                <w:rFonts w:eastAsiaTheme="minorEastAsia"/>
                <w:lang w:val="en-GB" w:eastAsia="zh-CN"/>
              </w:rPr>
              <w:t>NTN RACH-less HO can be supported for intra-satellite handover with different feeder links, i.e., with gateway/gNB switch, inter-satellite handover with gateway/gNB switch, and inter-satellite handover with same gateway/gNB.</w:t>
            </w:r>
          </w:p>
          <w:p w14:paraId="1FD31B51" w14:textId="4D849C45" w:rsidR="00B50BB6" w:rsidRDefault="00B50BB6" w:rsidP="00B50BB6">
            <w:pPr>
              <w:pStyle w:val="a0"/>
              <w:numPr>
                <w:ilvl w:val="0"/>
                <w:numId w:val="10"/>
              </w:numPr>
              <w:spacing w:before="120"/>
              <w:rPr>
                <w:rFonts w:eastAsiaTheme="minorEastAsia"/>
                <w:lang w:val="en-GB" w:eastAsia="zh-CN"/>
              </w:rPr>
            </w:pPr>
            <w:r w:rsidRPr="0040266F">
              <w:rPr>
                <w:rFonts w:eastAsiaTheme="minorEastAsia"/>
                <w:lang w:val="en-GB" w:eastAsia="zh-CN"/>
              </w:rPr>
              <w:t xml:space="preserve">RAN2 confirms the general UE procedure for NTN RACH-less HO </w:t>
            </w:r>
          </w:p>
          <w:p w14:paraId="736BDAB1" w14:textId="73852BCE"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receive a RACH-less HO command which can include pre-allocated grant optionally. FFS N_TA is optional. (RRC)</w:t>
            </w:r>
          </w:p>
          <w:p w14:paraId="56EE7FD6" w14:textId="0B85AEE2"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start timer T304 for the target cell (RRC)</w:t>
            </w:r>
          </w:p>
          <w:p w14:paraId="2292D0B8" w14:textId="1833B4FF"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perform DL and UL synchronization, and start timer T430. FFS how to perform RACH-less UL synchronization to NTN target cell. (RRC, MAC)</w:t>
            </w:r>
          </w:p>
          <w:p w14:paraId="12B35216" w14:textId="1D04D439"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start time alignment timer (MAC)</w:t>
            </w:r>
          </w:p>
          <w:p w14:paraId="5D4E5FB4" w14:textId="1CE6B476"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lastRenderedPageBreak/>
              <w:t>monitor target cell PDCCH for dynamic grant if pre-allocated grant is not configured in RACH-less HO command (MAC, PHY)</w:t>
            </w:r>
          </w:p>
          <w:p w14:paraId="59A5E583" w14:textId="6B24FFEE"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send initial UL transmission including RRCReconfigurationComplete message using the available UL grant (RRC, MAC, PHY)</w:t>
            </w:r>
          </w:p>
          <w:p w14:paraId="057B4F17" w14:textId="2C60636D"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consider RACH-less HO is completed upon receiving NW confirmation. FFS how to confirm RACH-less HO is successfully completed. (RRC, MAC)</w:t>
            </w:r>
          </w:p>
          <w:p w14:paraId="08D31D26" w14:textId="1061EE2D" w:rsidR="007727AA" w:rsidRDefault="007727AA" w:rsidP="007727AA">
            <w:pPr>
              <w:pStyle w:val="a0"/>
              <w:numPr>
                <w:ilvl w:val="1"/>
                <w:numId w:val="10"/>
              </w:numPr>
              <w:spacing w:before="120"/>
              <w:rPr>
                <w:rFonts w:eastAsiaTheme="minorEastAsia"/>
                <w:lang w:val="en-GB" w:eastAsia="zh-CN"/>
              </w:rPr>
            </w:pPr>
            <w:r w:rsidRPr="0040266F">
              <w:rPr>
                <w:rFonts w:eastAsiaTheme="minorEastAsia"/>
                <w:lang w:val="en-GB" w:eastAsia="zh-CN"/>
              </w:rPr>
              <w:t>stop timer T304 for the target cell. (RRC)</w:t>
            </w:r>
          </w:p>
          <w:p w14:paraId="580385B2" w14:textId="77777777" w:rsidR="00581DD8" w:rsidRPr="0040266F" w:rsidRDefault="00581DD8" w:rsidP="00581DD8">
            <w:pPr>
              <w:pStyle w:val="a0"/>
              <w:spacing w:before="120"/>
              <w:ind w:leftChars="300" w:left="600"/>
              <w:rPr>
                <w:rFonts w:eastAsiaTheme="minorEastAsia"/>
                <w:lang w:val="en-GB" w:eastAsia="zh-CN"/>
              </w:rPr>
            </w:pPr>
            <w:r w:rsidRPr="0040266F">
              <w:rPr>
                <w:rFonts w:eastAsiaTheme="minorEastAsia"/>
                <w:lang w:val="en-GB" w:eastAsia="zh-CN"/>
              </w:rPr>
              <w:t>FFS whether to release UL grant if pre-allocated after RACH-less HO completion</w:t>
            </w:r>
          </w:p>
          <w:p w14:paraId="1A2CDD6D"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ab/>
              <w:t>FFS RACH-less HO failure handling, e.g. whether UE fallback to RACH-based HO to the target cell</w:t>
            </w:r>
          </w:p>
          <w:p w14:paraId="46375751"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ab/>
              <w:t>FFS procedure for RACH-less HO combined with PCI unchanged or CHO if supported</w:t>
            </w:r>
          </w:p>
          <w:p w14:paraId="2FFE4FAE" w14:textId="3D2DBE5C" w:rsidR="00581DD8" w:rsidRPr="0040266F" w:rsidRDefault="00581DD8" w:rsidP="00581DD8">
            <w:pPr>
              <w:pStyle w:val="a0"/>
              <w:numPr>
                <w:ilvl w:val="0"/>
                <w:numId w:val="10"/>
              </w:numPr>
              <w:spacing w:before="120"/>
              <w:rPr>
                <w:rFonts w:eastAsiaTheme="minorEastAsia"/>
                <w:lang w:val="en-GB" w:eastAsia="zh-CN"/>
              </w:rPr>
            </w:pPr>
            <w:r w:rsidRPr="0040266F">
              <w:rPr>
                <w:rFonts w:eastAsiaTheme="minorEastAsia"/>
                <w:lang w:val="en-GB" w:eastAsia="zh-CN"/>
              </w:rPr>
              <w:t>The pre-allocated grant is provided as type-1 CG</w:t>
            </w:r>
          </w:p>
          <w:p w14:paraId="4A43835A" w14:textId="41A348F1" w:rsidR="00581DD8" w:rsidRPr="0040266F" w:rsidRDefault="00581DD8" w:rsidP="00581DD8">
            <w:pPr>
              <w:pStyle w:val="a0"/>
              <w:numPr>
                <w:ilvl w:val="0"/>
                <w:numId w:val="10"/>
              </w:numPr>
              <w:spacing w:before="120"/>
              <w:rPr>
                <w:rFonts w:eastAsiaTheme="minorEastAsia"/>
                <w:lang w:val="en-GB" w:eastAsia="zh-CN"/>
              </w:rPr>
            </w:pPr>
            <w:r w:rsidRPr="0040266F">
              <w:rPr>
                <w:rFonts w:eastAsiaTheme="minorEastAsia"/>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17FAECFF" w14:textId="01BC2961" w:rsidR="00581DD8" w:rsidRPr="00581DD8" w:rsidRDefault="00581DD8" w:rsidP="00581DD8">
            <w:pPr>
              <w:pStyle w:val="a0"/>
              <w:numPr>
                <w:ilvl w:val="0"/>
                <w:numId w:val="10"/>
              </w:numPr>
              <w:spacing w:before="120"/>
              <w:rPr>
                <w:rFonts w:eastAsiaTheme="minorEastAsia"/>
                <w:lang w:val="en-GB" w:eastAsia="zh-CN"/>
              </w:rPr>
            </w:pPr>
            <w:r w:rsidRPr="0040266F">
              <w:rPr>
                <w:rFonts w:eastAsiaTheme="minorEastAsia"/>
                <w:lang w:val="en-GB" w:eastAsia="zh-CN"/>
              </w:rPr>
              <w:t>Consider to support combining RACH-less HO with time-based CHO for NTN, taking into account the 1) validity of pre-allocated grant and potential waste of reserved resource; 2) when/how to provide dynamic grant in PDCCH.</w:t>
            </w:r>
          </w:p>
          <w:p w14:paraId="01C23719" w14:textId="506DEC34" w:rsidR="00581DD8" w:rsidRPr="0040266F" w:rsidRDefault="00581DD8" w:rsidP="00581DD8">
            <w:pPr>
              <w:pStyle w:val="a0"/>
              <w:spacing w:before="120"/>
              <w:rPr>
                <w:rFonts w:eastAsiaTheme="minorEastAsia"/>
                <w:lang w:val="en-GB" w:eastAsia="zh-CN"/>
              </w:rPr>
            </w:pPr>
            <w:r w:rsidRPr="0009489C">
              <w:rPr>
                <w:rFonts w:eastAsiaTheme="minorEastAsia"/>
                <w:highlight w:val="green"/>
                <w:lang w:val="en-GB" w:eastAsia="zh-CN"/>
              </w:rPr>
              <w:t>Agreements</w:t>
            </w:r>
            <w:r>
              <w:rPr>
                <w:rFonts w:eastAsiaTheme="minorEastAsia"/>
                <w:lang w:val="en-GB" w:eastAsia="zh-CN"/>
              </w:rPr>
              <w:t xml:space="preserve"> in</w:t>
            </w:r>
            <w:r w:rsidRPr="0040266F">
              <w:rPr>
                <w:rFonts w:eastAsiaTheme="minorEastAsia"/>
                <w:lang w:val="en-GB" w:eastAsia="zh-CN"/>
              </w:rPr>
              <w:t xml:space="preserve"> RAN2#122:</w:t>
            </w:r>
          </w:p>
          <w:p w14:paraId="12C87461" w14:textId="77777777" w:rsidR="00581DD8" w:rsidRPr="0040266F" w:rsidRDefault="00581DD8" w:rsidP="00581DD8">
            <w:pPr>
              <w:pStyle w:val="a0"/>
              <w:numPr>
                <w:ilvl w:val="0"/>
                <w:numId w:val="14"/>
              </w:numPr>
              <w:spacing w:before="120"/>
              <w:rPr>
                <w:rFonts w:eastAsiaTheme="minorEastAsia"/>
                <w:lang w:val="en-GB" w:eastAsia="zh-CN"/>
              </w:rPr>
            </w:pPr>
            <w:r w:rsidRPr="0040266F">
              <w:rPr>
                <w:rFonts w:eastAsiaTheme="minorEastAsia"/>
                <w:lang w:val="en-GB" w:eastAsia="zh-CN"/>
              </w:rPr>
              <w:t>In NTN RACH-less handover, NW either indicates NTA in the target cell is identical to the source cell, or the NTA explicitly provided by the NW is 0. RAN2 will not discuss the case where NTA does not equal to 0</w:t>
            </w:r>
          </w:p>
          <w:p w14:paraId="2F256CDB"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2.</w:t>
            </w:r>
            <w:r w:rsidRPr="0040266F">
              <w:rPr>
                <w:rFonts w:eastAsiaTheme="minorEastAsia"/>
                <w:lang w:val="en-GB" w:eastAsia="zh-CN"/>
              </w:rPr>
              <w:tab/>
              <w:t>From RAN2 perspective synchronization among source and target cells is not an issue in NTN RACH-less HO</w:t>
            </w:r>
          </w:p>
          <w:p w14:paraId="49CDE034"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3.</w:t>
            </w:r>
            <w:r w:rsidRPr="0040266F">
              <w:rPr>
                <w:rFonts w:eastAsiaTheme="minorEastAsia"/>
                <w:lang w:val="en-GB" w:eastAsia="zh-CN"/>
              </w:rPr>
              <w:tab/>
              <w:t>Release pre-allocated UL grant after RACH-less HO completion</w:t>
            </w:r>
          </w:p>
          <w:p w14:paraId="7A1F1223"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4.</w:t>
            </w:r>
            <w:r w:rsidRPr="0040266F">
              <w:rPr>
                <w:rFonts w:eastAsiaTheme="minorEastAsia"/>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1507D476" w14:textId="77777777" w:rsidR="00581DD8" w:rsidRPr="0040266F" w:rsidRDefault="00581DD8" w:rsidP="00581DD8">
            <w:pPr>
              <w:pStyle w:val="a0"/>
              <w:spacing w:before="120"/>
              <w:rPr>
                <w:rFonts w:eastAsiaTheme="minorEastAsia"/>
                <w:lang w:val="en-GB" w:eastAsia="zh-CN"/>
              </w:rPr>
            </w:pPr>
            <w:r w:rsidRPr="0040266F">
              <w:rPr>
                <w:rFonts w:eastAsiaTheme="minorEastAsia"/>
                <w:lang w:val="en-GB" w:eastAsia="zh-CN"/>
              </w:rPr>
              <w:t>5.</w:t>
            </w:r>
            <w:r w:rsidRPr="0040266F">
              <w:rPr>
                <w:rFonts w:eastAsiaTheme="minorEastAsia"/>
                <w:lang w:val="en-GB" w:eastAsia="zh-CN"/>
              </w:rPr>
              <w:tab/>
              <w:t>Remove “FFS how to perform RACH-less UL synchronization to NTN target cell”, RAN2 assumes the UL sync handling in the target cell is the same in RACH-based HO and RACH-less HO, except how to acquire NTA (FFS on the spec impact, if any)</w:t>
            </w:r>
          </w:p>
          <w:p w14:paraId="12010F3D" w14:textId="6E9426C6" w:rsidR="00581DD8" w:rsidRPr="0040266F" w:rsidRDefault="00581DD8" w:rsidP="00581DD8">
            <w:pPr>
              <w:pStyle w:val="a0"/>
              <w:spacing w:before="120"/>
              <w:rPr>
                <w:rFonts w:eastAsiaTheme="minorEastAsia"/>
                <w:lang w:val="en-GB" w:eastAsia="zh-CN"/>
              </w:rPr>
            </w:pPr>
            <w:r w:rsidRPr="0009489C">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sidRPr="0040266F">
              <w:rPr>
                <w:rFonts w:eastAsiaTheme="minorEastAsia"/>
                <w:lang w:val="en-GB" w:eastAsia="zh-CN"/>
              </w:rPr>
              <w:t>RAN2#123:</w:t>
            </w:r>
          </w:p>
          <w:p w14:paraId="4DB262D6"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Single beam can be indicated in HO command to monitor target cell PDCCH for dynamic grant for initial UL transmission</w:t>
            </w:r>
          </w:p>
          <w:p w14:paraId="4F86971D"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The pre-allocated grant is provided with association to SSBs</w:t>
            </w:r>
          </w:p>
          <w:p w14:paraId="79601889"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The mapping between type-1 CG and SSBs in CG-SDT can be the baseline of how to configure pre-allocated grant mapped to SSBs (can rediscuss in case of different input from RAN1)</w:t>
            </w:r>
          </w:p>
          <w:p w14:paraId="769A3A46"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UE selects an SSB associated to the pre-allocated grant with RSRP above a configured threshold, use the selected SSB and the corresponding UL grant occasions for the initial UL transmission</w:t>
            </w:r>
          </w:p>
          <w:p w14:paraId="15BA8F09"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ta-Report can be included in ServingCellConfigCommon in the RACH-less HO command</w:t>
            </w:r>
          </w:p>
          <w:p w14:paraId="310E0CA2"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03077DD2" w14:textId="77777777" w:rsidR="00581DD8" w:rsidRPr="0040266F" w:rsidRDefault="00581DD8" w:rsidP="00581DD8">
            <w:pPr>
              <w:pStyle w:val="a0"/>
              <w:numPr>
                <w:ilvl w:val="0"/>
                <w:numId w:val="13"/>
              </w:numPr>
              <w:spacing w:before="120"/>
              <w:rPr>
                <w:rFonts w:eastAsiaTheme="minorEastAsia"/>
                <w:lang w:val="en-GB" w:eastAsia="zh-CN"/>
              </w:rPr>
            </w:pPr>
            <w:r w:rsidRPr="0040266F">
              <w:rPr>
                <w:rFonts w:eastAsiaTheme="minorEastAsia"/>
                <w:lang w:val="en-GB" w:eastAsia="zh-CN"/>
              </w:rPr>
              <w:t>The MAC entity applies the N_TA (value 0 or same as source cell) configured in the RACH-less HO command for the PTAG. FFS on when timerAlignmentTimer associated with this TAG starts</w:t>
            </w:r>
          </w:p>
          <w:p w14:paraId="1B70B666" w14:textId="12ADF62B" w:rsidR="00B50BB6" w:rsidRPr="00581DD8" w:rsidRDefault="00581DD8" w:rsidP="00490CB4">
            <w:pPr>
              <w:pStyle w:val="a0"/>
              <w:numPr>
                <w:ilvl w:val="0"/>
                <w:numId w:val="13"/>
              </w:numPr>
              <w:spacing w:before="120"/>
              <w:rPr>
                <w:rFonts w:eastAsiaTheme="minorEastAsia"/>
                <w:lang w:val="en-GB" w:eastAsia="zh-CN"/>
              </w:rPr>
            </w:pPr>
            <w:r w:rsidRPr="0040266F">
              <w:rPr>
                <w:rFonts w:eastAsiaTheme="minorEastAsia"/>
                <w:lang w:val="en-GB" w:eastAsia="zh-CN"/>
              </w:rPr>
              <w:t>If no SSB mapping to pre-allocated grant has RSRP above the threshold, fallback to RACH HO (with new SSB selection), while T304 is running</w:t>
            </w:r>
          </w:p>
        </w:tc>
      </w:tr>
    </w:tbl>
    <w:p w14:paraId="508E08BF" w14:textId="1B313FC6" w:rsidR="00EA646D" w:rsidRDefault="00EA646D" w:rsidP="00EA646D">
      <w:pPr>
        <w:adjustRightInd w:val="0"/>
        <w:snapToGrid w:val="0"/>
        <w:spacing w:before="120"/>
        <w:rPr>
          <w:szCs w:val="21"/>
        </w:rPr>
      </w:pPr>
      <w:r>
        <w:rPr>
          <w:szCs w:val="21"/>
        </w:rPr>
        <w:lastRenderedPageBreak/>
        <w:t>In</w:t>
      </w:r>
      <w:r>
        <w:rPr>
          <w:rFonts w:hint="eastAsia"/>
          <w:szCs w:val="21"/>
        </w:rPr>
        <w:t xml:space="preserve"> RAN1 #1</w:t>
      </w:r>
      <w:r w:rsidR="00545227">
        <w:rPr>
          <w:szCs w:val="21"/>
        </w:rPr>
        <w:t>14</w:t>
      </w:r>
      <w:r w:rsidR="00527774">
        <w:rPr>
          <w:szCs w:val="21"/>
        </w:rPr>
        <w:t xml:space="preserve"> and RAN1 #114bis meetings</w:t>
      </w:r>
      <w:r>
        <w:rPr>
          <w:rFonts w:hint="eastAsia"/>
          <w:szCs w:val="21"/>
        </w:rPr>
        <w:t xml:space="preserve">, the following </w:t>
      </w:r>
      <w:r w:rsidR="00B20E18">
        <w:rPr>
          <w:szCs w:val="21"/>
        </w:rPr>
        <w:t xml:space="preserve">agreements </w:t>
      </w:r>
      <w:r>
        <w:rPr>
          <w:rFonts w:hint="eastAsia"/>
          <w:szCs w:val="21"/>
        </w:rPr>
        <w:t>w</w:t>
      </w:r>
      <w:r w:rsidR="00B20E18">
        <w:rPr>
          <w:szCs w:val="21"/>
        </w:rPr>
        <w:t>ere</w:t>
      </w:r>
      <w:r>
        <w:rPr>
          <w:rFonts w:hint="eastAsia"/>
          <w:szCs w:val="21"/>
        </w:rPr>
        <w:t xml:space="preserve"> achieved </w:t>
      </w:r>
      <w:r w:rsidR="00B20E18">
        <w:rPr>
          <w:szCs w:val="21"/>
        </w:rPr>
        <w:t xml:space="preserve">for RACH-less handover. </w:t>
      </w:r>
    </w:p>
    <w:tbl>
      <w:tblPr>
        <w:tblStyle w:val="af6"/>
        <w:tblW w:w="0" w:type="auto"/>
        <w:tblLook w:val="04A0" w:firstRow="1" w:lastRow="0" w:firstColumn="1" w:lastColumn="0" w:noHBand="0" w:noVBand="1"/>
      </w:tblPr>
      <w:tblGrid>
        <w:gridCol w:w="9631"/>
      </w:tblGrid>
      <w:tr w:rsidR="00EA646D" w14:paraId="6B0D2F8E" w14:textId="77777777" w:rsidTr="00ED1B82">
        <w:tc>
          <w:tcPr>
            <w:tcW w:w="9962" w:type="dxa"/>
          </w:tcPr>
          <w:p w14:paraId="5447F4EB" w14:textId="77777777" w:rsidR="001A5473" w:rsidRPr="001A5473" w:rsidRDefault="001A5473" w:rsidP="00527774">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678BC7F1" w14:textId="77777777" w:rsidR="001A5473" w:rsidRPr="001A5473" w:rsidRDefault="001A5473" w:rsidP="00527774">
            <w:pPr>
              <w:spacing w:beforeLines="0" w:before="0" w:after="0"/>
              <w:rPr>
                <w:rFonts w:ascii="Times" w:hAnsi="Times"/>
                <w:lang w:val="en-GB" w:eastAsia="zh-CN"/>
              </w:rPr>
            </w:pPr>
            <w:r w:rsidRPr="001A5473">
              <w:rPr>
                <w:rFonts w:ascii="Times" w:eastAsia="Batang" w:hAnsi="Times"/>
                <w:lang w:val="en-GB" w:eastAsia="zh-CN"/>
              </w:rPr>
              <w:t>The following response to Question 2 in RAN2 LS (</w:t>
            </w:r>
            <w:hyperlink r:id="rId12"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788249F4" w14:textId="77777777" w:rsidR="001A5473" w:rsidRPr="001A5473" w:rsidRDefault="001A5473" w:rsidP="00527774">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zh-CN"/>
              </w:rPr>
              <w:lastRenderedPageBreak/>
              <w:t xml:space="preserve">To monitor target cell PDCCH for dynamic grant for initial UL transmission, </w:t>
            </w:r>
            <w:r w:rsidRPr="001A5473">
              <w:rPr>
                <w:rFonts w:eastAsia="宋体"/>
                <w:szCs w:val="20"/>
                <w:lang w:val="en-GB" w:eastAsia="ko-KR"/>
              </w:rPr>
              <w:t xml:space="preserve">RAN1 think that there is no </w:t>
            </w:r>
            <w:r w:rsidRPr="001A5473">
              <w:rPr>
                <w:rFonts w:eastAsia="宋体"/>
                <w:bCs/>
                <w:szCs w:val="20"/>
                <w:lang w:val="en-GB" w:eastAsia="ko-KR"/>
              </w:rPr>
              <w:t>case where multiple beams are indicated for RACH-less handover.</w:t>
            </w:r>
            <w:r w:rsidRPr="001A5473">
              <w:rPr>
                <w:rFonts w:eastAsia="宋体"/>
                <w:szCs w:val="20"/>
                <w:lang w:val="en-GB" w:eastAsia="ko-KR"/>
              </w:rPr>
              <w:t xml:space="preserve"> In this case, UE doesn’t expect that multiple beams are indicated from NW.</w:t>
            </w:r>
          </w:p>
          <w:p w14:paraId="395C1AF0" w14:textId="77777777" w:rsidR="001A5473" w:rsidRPr="001A5473" w:rsidRDefault="001A5473" w:rsidP="00527774">
            <w:pPr>
              <w:spacing w:beforeLines="0" w:before="0" w:after="0"/>
              <w:jc w:val="left"/>
              <w:rPr>
                <w:rFonts w:ascii="Times" w:eastAsia="Batang" w:hAnsi="Times"/>
                <w:lang w:val="en-GB" w:eastAsia="ko-KR"/>
              </w:rPr>
            </w:pPr>
          </w:p>
          <w:p w14:paraId="1D82486C" w14:textId="77777777" w:rsidR="001A5473" w:rsidRPr="001A5473" w:rsidRDefault="001A5473" w:rsidP="00527774">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2A212BE8" w14:textId="77777777" w:rsidR="001A5473" w:rsidRPr="001A5473" w:rsidRDefault="001A5473" w:rsidP="00527774">
            <w:pPr>
              <w:spacing w:beforeLines="0" w:before="0" w:after="0"/>
              <w:jc w:val="left"/>
              <w:rPr>
                <w:rFonts w:ascii="Times" w:eastAsia="MS Mincho" w:hAnsi="Times"/>
                <w:lang w:val="en-GB"/>
              </w:rPr>
            </w:pPr>
            <w:r w:rsidRPr="001A5473">
              <w:rPr>
                <w:rFonts w:ascii="Times" w:eastAsia="Batang" w:hAnsi="Times"/>
                <w:lang w:val="en-GB" w:eastAsia="ko-KR"/>
              </w:rPr>
              <w:t xml:space="preserve">For pathloss measurement in case of dynamic scheduled initial PUSCH for RACH-less handover, </w:t>
            </w:r>
            <w:r w:rsidRPr="001A5473">
              <w:rPr>
                <w:rFonts w:ascii="Times" w:eastAsia="Malgun Gothic" w:hAnsi="Times"/>
                <w:lang w:val="en-GB"/>
              </w:rPr>
              <w:t xml:space="preserve">the </w:t>
            </w:r>
            <w:r w:rsidRPr="001A5473">
              <w:rPr>
                <w:rFonts w:ascii="Times" w:eastAsia="Batang" w:hAnsi="Times"/>
                <w:lang w:val="en-GB"/>
              </w:rPr>
              <w:t xml:space="preserve">UE </w:t>
            </w:r>
            <w:r w:rsidRPr="001A5473">
              <w:rPr>
                <w:rFonts w:ascii="Times" w:eastAsia="Batang" w:hAnsi="Times"/>
                <w:iCs/>
                <w:lang w:val="en-GB"/>
              </w:rPr>
              <w:t xml:space="preserve">calculates </w:t>
            </w:r>
            <m:oMath>
              <m:sSub>
                <m:sSubPr>
                  <m:ctrlPr>
                    <w:rPr>
                      <w:rFonts w:ascii="Cambria Math" w:eastAsia="Batang" w:hAnsi="Cambria Math"/>
                      <w:i/>
                      <w:lang w:val="en-GB"/>
                    </w:rPr>
                  </m:ctrlPr>
                </m:sSubPr>
                <m:e>
                  <m:r>
                    <w:rPr>
                      <w:rFonts w:ascii="Cambria Math" w:eastAsia="Batang" w:hAnsi="Cambria Math"/>
                      <w:lang w:val="en-GB"/>
                    </w:rPr>
                    <m:t>PL</m:t>
                  </m:r>
                </m:e>
                <m:sub>
                  <m:r>
                    <w:rPr>
                      <w:rFonts w:ascii="Cambria Math" w:eastAsia="Batang" w:hAnsi="Cambria Math"/>
                      <w:lang w:val="en-GB"/>
                    </w:rPr>
                    <m:t>b,f,c</m:t>
                  </m:r>
                </m:sub>
              </m:sSub>
              <m:r>
                <w:rPr>
                  <w:rFonts w:ascii="Cambria Math" w:eastAsia="Batang" w:hAnsi="Cambria Math"/>
                  <w:lang w:val="en-GB"/>
                </w:rPr>
                <m:t>(</m:t>
              </m:r>
              <m:sSub>
                <m:sSubPr>
                  <m:ctrlPr>
                    <w:rPr>
                      <w:rFonts w:ascii="Cambria Math" w:eastAsia="Batang" w:hAnsi="Cambria Math"/>
                      <w:i/>
                      <w:lang w:val="en-GB"/>
                    </w:rPr>
                  </m:ctrlPr>
                </m:sSubPr>
                <m:e>
                  <m:r>
                    <w:rPr>
                      <w:rFonts w:ascii="Cambria Math" w:eastAsia="Batang" w:hAnsi="Cambria Math"/>
                      <w:lang w:val="en-GB"/>
                    </w:rPr>
                    <m:t>q</m:t>
                  </m:r>
                </m:e>
                <m:sub>
                  <m:r>
                    <w:rPr>
                      <w:rFonts w:ascii="Cambria Math" w:eastAsia="Batang" w:hAnsi="Cambria Math"/>
                      <w:lang w:val="en-GB"/>
                    </w:rPr>
                    <m:t>d</m:t>
                  </m:r>
                </m:sub>
              </m:sSub>
              <m:r>
                <w:rPr>
                  <w:rFonts w:ascii="Cambria Math" w:eastAsia="Batang" w:hAnsi="Cambria Math"/>
                  <w:lang w:val="en-GB"/>
                </w:rPr>
                <m:t>)</m:t>
              </m:r>
            </m:oMath>
            <w:r w:rsidRPr="001A5473">
              <w:rPr>
                <w:rFonts w:ascii="Times" w:eastAsia="Batang" w:hAnsi="Times"/>
                <w:iCs/>
                <w:lang w:val="en-GB"/>
              </w:rPr>
              <w:t xml:space="preserve"> using </w:t>
            </w:r>
            <w:r w:rsidRPr="001A5473">
              <w:rPr>
                <w:rFonts w:ascii="Times" w:eastAsia="Batang" w:hAnsi="Times"/>
                <w:lang w:val="en-GB"/>
              </w:rPr>
              <w:t xml:space="preserve">a RS resource </w:t>
            </w:r>
            <w:r w:rsidRPr="001A5473">
              <w:rPr>
                <w:rFonts w:ascii="Times" w:eastAsia="Batang" w:hAnsi="Times"/>
                <w:iCs/>
                <w:lang w:val="en-GB"/>
              </w:rPr>
              <w:t xml:space="preserve">from an SS/PBCH block </w:t>
            </w:r>
            <w:r w:rsidRPr="001A5473">
              <w:rPr>
                <w:rFonts w:ascii="Times" w:eastAsia="MS Mincho" w:hAnsi="Times"/>
                <w:lang w:val="en-GB"/>
              </w:rPr>
              <w:t>with same SS/PBCH block index as the one the UE uses to monitor PDCCH scheduling dynamic UL grant for initial transmission.</w:t>
            </w:r>
          </w:p>
          <w:p w14:paraId="559E207F" w14:textId="77777777" w:rsidR="001A5473" w:rsidRPr="001A5473" w:rsidRDefault="001A5473" w:rsidP="00527774">
            <w:pPr>
              <w:spacing w:beforeLines="0" w:before="0" w:after="0"/>
              <w:jc w:val="left"/>
              <w:rPr>
                <w:rFonts w:ascii="Times" w:eastAsia="Batang" w:hAnsi="Times"/>
                <w:bCs/>
                <w:lang w:val="en-GB" w:eastAsia="x-none"/>
              </w:rPr>
            </w:pPr>
          </w:p>
          <w:p w14:paraId="2E519156" w14:textId="77777777" w:rsidR="001A5473" w:rsidRPr="001A5473" w:rsidRDefault="001A5473" w:rsidP="00527774">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0A416AFC" w14:textId="77777777" w:rsidR="001A5473" w:rsidRPr="001A5473" w:rsidRDefault="001A5473" w:rsidP="00527774">
            <w:pPr>
              <w:spacing w:beforeLines="0" w:before="0" w:after="0"/>
              <w:rPr>
                <w:rFonts w:ascii="Times" w:hAnsi="Times"/>
                <w:lang w:val="en-GB" w:eastAsia="zh-CN"/>
              </w:rPr>
            </w:pPr>
            <w:r w:rsidRPr="001A5473">
              <w:rPr>
                <w:rFonts w:ascii="Times" w:eastAsia="Batang" w:hAnsi="Times"/>
                <w:lang w:val="en-GB" w:eastAsia="zh-CN"/>
              </w:rPr>
              <w:t>The following response to Question 3 in RAN2 LS (</w:t>
            </w:r>
            <w:hyperlink r:id="rId13"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0AB1F7C1" w14:textId="77777777" w:rsidR="001A5473" w:rsidRPr="001A5473" w:rsidRDefault="001A5473" w:rsidP="00527774">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ko-KR"/>
              </w:rPr>
              <w:t>For the initial UL transmission scheduled by dynamic grant in RACH-less handover, RAN1 thinks that it follows the principle for power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687A4F0C" w14:textId="4B988E2A" w:rsidR="001A5473" w:rsidRDefault="001A5473" w:rsidP="00527774">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ko-KR"/>
              </w:rPr>
              <w:t>RAN1 may continue further discussion on question 3.</w:t>
            </w:r>
          </w:p>
          <w:p w14:paraId="3692CEE1" w14:textId="39175D9D" w:rsidR="00736F58" w:rsidRDefault="00736F58" w:rsidP="00527774">
            <w:pPr>
              <w:overflowPunct w:val="0"/>
              <w:autoSpaceDE w:val="0"/>
              <w:autoSpaceDN w:val="0"/>
              <w:adjustRightInd w:val="0"/>
              <w:spacing w:beforeLines="0" w:before="0" w:after="0"/>
              <w:contextualSpacing/>
              <w:jc w:val="left"/>
              <w:textAlignment w:val="baseline"/>
              <w:rPr>
                <w:rFonts w:eastAsia="宋体"/>
                <w:szCs w:val="20"/>
                <w:lang w:val="en-GB" w:eastAsia="ko-KR"/>
              </w:rPr>
            </w:pPr>
          </w:p>
          <w:p w14:paraId="5184209E" w14:textId="77777777" w:rsidR="00736F58" w:rsidRPr="008B567A" w:rsidRDefault="00736F58" w:rsidP="00527774">
            <w:pPr>
              <w:spacing w:beforeLines="0" w:before="0" w:after="0"/>
              <w:rPr>
                <w:b/>
                <w:lang w:eastAsia="ko-KR"/>
              </w:rPr>
            </w:pPr>
            <w:bookmarkStart w:id="5" w:name="_GoBack"/>
            <w:r w:rsidRPr="008B567A">
              <w:rPr>
                <w:b/>
                <w:lang w:eastAsia="ko-KR"/>
              </w:rPr>
              <w:t>Observation</w:t>
            </w:r>
          </w:p>
          <w:p w14:paraId="54E43686" w14:textId="77777777" w:rsidR="00736F58" w:rsidRPr="008B567A" w:rsidRDefault="00736F58" w:rsidP="00527774">
            <w:pPr>
              <w:spacing w:beforeLines="0" w:before="0" w:after="0"/>
              <w:rPr>
                <w:szCs w:val="20"/>
                <w:lang w:eastAsia="ko-KR"/>
              </w:rPr>
            </w:pPr>
            <w:r w:rsidRPr="008B567A">
              <w:rPr>
                <w:szCs w:val="20"/>
                <w:lang w:eastAsia="ja-JP"/>
              </w:rPr>
              <w:t xml:space="preserve">There is potential RAN1 discussion for the following aspects to support the RAN2 work on RACH-less handover. </w:t>
            </w:r>
          </w:p>
          <w:p w14:paraId="520C8673" w14:textId="77777777" w:rsidR="00736F58" w:rsidRPr="00D67637" w:rsidRDefault="00736F58" w:rsidP="00527774">
            <w:pPr>
              <w:numPr>
                <w:ilvl w:val="0"/>
                <w:numId w:val="22"/>
              </w:numPr>
              <w:snapToGrid w:val="0"/>
              <w:spacing w:beforeLines="0" w:before="0" w:after="0"/>
              <w:ind w:left="720"/>
              <w:jc w:val="left"/>
              <w:rPr>
                <w:rFonts w:eastAsia="等线"/>
                <w:szCs w:val="16"/>
              </w:rPr>
            </w:pPr>
            <w:r w:rsidRPr="00D67637">
              <w:rPr>
                <w:rFonts w:eastAsia="等线"/>
                <w:szCs w:val="16"/>
              </w:rPr>
              <w:t>The pre-allocated grant is provided with association to SSBs</w:t>
            </w:r>
          </w:p>
          <w:p w14:paraId="62CCEF82" w14:textId="215D9C0D" w:rsidR="00EA646D" w:rsidRPr="007A643A" w:rsidRDefault="00736F58" w:rsidP="00527774">
            <w:pPr>
              <w:numPr>
                <w:ilvl w:val="0"/>
                <w:numId w:val="22"/>
              </w:numPr>
              <w:snapToGrid w:val="0"/>
              <w:spacing w:beforeLines="0" w:before="0" w:after="0"/>
              <w:ind w:left="720"/>
              <w:jc w:val="left"/>
              <w:rPr>
                <w:rFonts w:eastAsia="等线"/>
                <w:szCs w:val="16"/>
              </w:rPr>
            </w:pPr>
            <w:r w:rsidRPr="00D67637">
              <w:rPr>
                <w:rFonts w:eastAsia="等线"/>
                <w:szCs w:val="16"/>
              </w:rPr>
              <w:t>The mapping between type-1 CG and SSBs in CG-SDT can be the baseline of how to configure pre-allocated grant mapped to SSBs</w:t>
            </w:r>
            <w:bookmarkEnd w:id="5"/>
          </w:p>
        </w:tc>
      </w:tr>
    </w:tbl>
    <w:p w14:paraId="73E658EA" w14:textId="2BC90681" w:rsidR="00EA646D" w:rsidRDefault="00EA646D" w:rsidP="00EA646D">
      <w:pPr>
        <w:overflowPunct w:val="0"/>
        <w:autoSpaceDE w:val="0"/>
        <w:autoSpaceDN w:val="0"/>
        <w:adjustRightInd w:val="0"/>
        <w:spacing w:beforeLines="0" w:before="0" w:after="0" w:line="259" w:lineRule="auto"/>
        <w:textAlignment w:val="baseline"/>
        <w:rPr>
          <w:rFonts w:eastAsiaTheme="minorEastAsia"/>
          <w:lang w:eastAsia="zh-CN"/>
        </w:rPr>
      </w:pPr>
    </w:p>
    <w:p w14:paraId="604A0000" w14:textId="2460F7F0" w:rsidR="001C0B4F" w:rsidRPr="00E31755" w:rsidRDefault="00401AA0" w:rsidP="00EA646D">
      <w:pPr>
        <w:overflowPunct w:val="0"/>
        <w:autoSpaceDE w:val="0"/>
        <w:autoSpaceDN w:val="0"/>
        <w:adjustRightInd w:val="0"/>
        <w:spacing w:beforeLines="0" w:before="0" w:after="0" w:line="259" w:lineRule="auto"/>
        <w:textAlignment w:val="baseline"/>
        <w:rPr>
          <w:rFonts w:eastAsiaTheme="minorEastAsia"/>
          <w:lang w:val="en-GB" w:eastAsia="zh-CN"/>
        </w:rPr>
      </w:pPr>
      <w:r>
        <w:rPr>
          <w:rFonts w:eastAsiaTheme="minorEastAsia" w:hint="eastAsia"/>
          <w:lang w:eastAsia="zh-CN"/>
        </w:rPr>
        <w:t>F</w:t>
      </w:r>
      <w:r>
        <w:rPr>
          <w:rFonts w:eastAsiaTheme="minorEastAsia"/>
          <w:lang w:eastAsia="zh-CN"/>
        </w:rPr>
        <w:t xml:space="preserve">rom the above, </w:t>
      </w:r>
      <w:r w:rsidR="000257A8">
        <w:rPr>
          <w:rFonts w:eastAsiaTheme="minorEastAsia"/>
          <w:lang w:eastAsia="zh-CN"/>
        </w:rPr>
        <w:t>remaining issues can be summarized as following</w:t>
      </w:r>
      <w:r w:rsidR="001C0B4F">
        <w:rPr>
          <w:rFonts w:eastAsiaTheme="minorEastAsia"/>
          <w:lang w:eastAsia="zh-CN"/>
        </w:rPr>
        <w:t xml:space="preserve"> on RACH-less handover from RAN1 </w:t>
      </w:r>
      <w:r w:rsidR="00880348">
        <w:rPr>
          <w:rFonts w:eastAsiaTheme="minorEastAsia"/>
          <w:lang w:eastAsia="zh-CN"/>
        </w:rPr>
        <w:t>perspective</w:t>
      </w:r>
      <w:r w:rsidR="001C0B4F">
        <w:rPr>
          <w:rFonts w:eastAsiaTheme="minorEastAsia"/>
          <w:lang w:eastAsia="zh-CN"/>
        </w:rPr>
        <w:t xml:space="preserve">: </w:t>
      </w:r>
    </w:p>
    <w:p w14:paraId="692127AC" w14:textId="3E94B079" w:rsidR="00E31755" w:rsidRDefault="00E31755" w:rsidP="001C0B4F">
      <w:pPr>
        <w:pStyle w:val="aff"/>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pre-allocated grant in RACH-less HO command</w:t>
      </w:r>
      <w:r w:rsidR="00AF6571">
        <w:rPr>
          <w:rFonts w:ascii="Times New Roman" w:eastAsiaTheme="minorEastAsia" w:hAnsi="Times New Roman" w:cs="Times New Roman"/>
          <w:bCs/>
          <w:iCs/>
        </w:rPr>
        <w:t>.</w:t>
      </w:r>
    </w:p>
    <w:p w14:paraId="4E162BA3" w14:textId="4ACBD4CD" w:rsidR="00F60BE5" w:rsidRDefault="00F60BE5" w:rsidP="00F60BE5">
      <w:pPr>
        <w:pStyle w:val="aff"/>
        <w:numPr>
          <w:ilvl w:val="1"/>
          <w:numId w:val="11"/>
        </w:numPr>
        <w:spacing w:beforeLines="0" w:before="0" w:after="0"/>
        <w:ind w:firstLineChars="0"/>
        <w:rPr>
          <w:rFonts w:ascii="Times New Roman" w:eastAsiaTheme="minorEastAsia" w:hAnsi="Times New Roman" w:cs="Times New Roman"/>
          <w:bCs/>
          <w:iCs/>
        </w:rPr>
      </w:pPr>
      <w:r w:rsidRPr="004B3840">
        <w:rPr>
          <w:rFonts w:ascii="Times New Roman" w:eastAsiaTheme="minorEastAsia" w:hAnsi="Times New Roman" w:cs="Times New Roman"/>
          <w:bCs/>
          <w:iCs/>
        </w:rPr>
        <w:t>provided as type-1 CG</w:t>
      </w:r>
      <w:r>
        <w:rPr>
          <w:rFonts w:ascii="Times New Roman" w:eastAsiaTheme="minorEastAsia" w:hAnsi="Times New Roman" w:cs="Times New Roman"/>
          <w:bCs/>
          <w:iCs/>
        </w:rPr>
        <w:t xml:space="preserve">. </w:t>
      </w:r>
    </w:p>
    <w:p w14:paraId="20647A78" w14:textId="7AF14805" w:rsidR="00F60BE5" w:rsidRPr="00F60BE5" w:rsidRDefault="00F60BE5" w:rsidP="00F60BE5">
      <w:pPr>
        <w:pStyle w:val="aff"/>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provided with association to SSBs</w:t>
      </w:r>
      <w:r>
        <w:rPr>
          <w:rFonts w:ascii="Times New Roman" w:eastAsiaTheme="minorEastAsia" w:hAnsi="Times New Roman" w:cs="Times New Roman"/>
          <w:bCs/>
          <w:iCs/>
        </w:rPr>
        <w:t xml:space="preserve">. </w:t>
      </w:r>
    </w:p>
    <w:p w14:paraId="7DE5AF37" w14:textId="60BA8972" w:rsidR="004B3840" w:rsidRPr="00E13E61" w:rsidRDefault="00F60BE5" w:rsidP="00E13E61">
      <w:pPr>
        <w:pStyle w:val="aff"/>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mapping between type-1 CG and SSBs in CG-SDT can be the baseline of how to configure pre-allocated grant mapped to SSBs</w:t>
      </w:r>
      <w:r w:rsidR="005670E3">
        <w:rPr>
          <w:rFonts w:ascii="Times New Roman" w:eastAsiaTheme="minorEastAsia" w:hAnsi="Times New Roman" w:cs="Times New Roman"/>
          <w:bCs/>
          <w:iCs/>
        </w:rPr>
        <w:t xml:space="preserve">. </w:t>
      </w:r>
    </w:p>
    <w:p w14:paraId="5E536B3A" w14:textId="5E43C50C" w:rsidR="00E31755" w:rsidRDefault="00E31755" w:rsidP="001C0B4F">
      <w:pPr>
        <w:pStyle w:val="aff"/>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w:t>
      </w:r>
      <w:r w:rsidR="001010EA" w:rsidRPr="001010EA">
        <w:rPr>
          <w:rFonts w:ascii="Times New Roman" w:eastAsiaTheme="minorEastAsia" w:hAnsi="Times New Roman" w:cs="Times New Roman"/>
          <w:bCs/>
          <w:iCs/>
        </w:rPr>
        <w:t xml:space="preserve">monitoring PDCCH in target cell </w:t>
      </w:r>
      <w:r w:rsidR="001010EA">
        <w:rPr>
          <w:rFonts w:ascii="Times New Roman" w:eastAsiaTheme="minorEastAsia" w:hAnsi="Times New Roman" w:cs="Times New Roman"/>
          <w:bCs/>
          <w:iCs/>
        </w:rPr>
        <w:t xml:space="preserve">for </w:t>
      </w:r>
      <w:r>
        <w:rPr>
          <w:rFonts w:ascii="Times New Roman" w:eastAsiaTheme="minorEastAsia" w:hAnsi="Times New Roman" w:cs="Times New Roman"/>
          <w:bCs/>
          <w:iCs/>
        </w:rPr>
        <w:t>dynamic</w:t>
      </w:r>
      <w:r w:rsidRPr="00E31755">
        <w:rPr>
          <w:rFonts w:ascii="Times New Roman" w:eastAsiaTheme="minorEastAsia" w:hAnsi="Times New Roman" w:cs="Times New Roman"/>
          <w:bCs/>
          <w:iCs/>
        </w:rPr>
        <w:t xml:space="preserve"> grant </w:t>
      </w:r>
      <w:r w:rsidR="00D62F74">
        <w:rPr>
          <w:rFonts w:ascii="Times New Roman" w:eastAsiaTheme="minorEastAsia" w:hAnsi="Times New Roman" w:cs="Times New Roman"/>
          <w:bCs/>
          <w:iCs/>
        </w:rPr>
        <w:t>if</w:t>
      </w:r>
      <w:r w:rsidR="001010EA" w:rsidRPr="001010EA">
        <w:rPr>
          <w:rFonts w:ascii="Times New Roman" w:eastAsiaTheme="minorEastAsia" w:hAnsi="Times New Roman" w:cs="Times New Roman"/>
          <w:bCs/>
          <w:iCs/>
        </w:rPr>
        <w:t xml:space="preserve"> pre-allocated grant is not configured in RACH-less HO command</w:t>
      </w:r>
      <w:r w:rsidR="00AF6571">
        <w:rPr>
          <w:rFonts w:ascii="Times New Roman" w:eastAsiaTheme="minorEastAsia" w:hAnsi="Times New Roman" w:cs="Times New Roman"/>
          <w:bCs/>
          <w:iCs/>
        </w:rPr>
        <w:t>.</w:t>
      </w:r>
    </w:p>
    <w:p w14:paraId="45CB864B" w14:textId="1FB2CAE1" w:rsidR="007B0FEB" w:rsidRDefault="007B0FEB" w:rsidP="007B0FEB">
      <w:pPr>
        <w:pStyle w:val="aff"/>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s</w:t>
      </w:r>
      <w:r w:rsidRPr="007B0FEB">
        <w:rPr>
          <w:rFonts w:ascii="Times New Roman" w:eastAsiaTheme="minorEastAsia" w:hAnsi="Times New Roman" w:cs="Times New Roman"/>
          <w:bCs/>
          <w:iCs/>
        </w:rPr>
        <w:t xml:space="preserve">ingle beam can be indicated in HO command to monitor target cell PDCCH for dynamic grant for initial </w:t>
      </w:r>
      <w:r w:rsidR="002E742F">
        <w:rPr>
          <w:rFonts w:ascii="Times New Roman" w:eastAsiaTheme="minorEastAsia" w:hAnsi="Times New Roman" w:cs="Times New Roman"/>
        </w:rPr>
        <w:t>PUSCH</w:t>
      </w:r>
      <w:r w:rsidRPr="007B0FEB">
        <w:rPr>
          <w:rFonts w:ascii="Times New Roman" w:eastAsiaTheme="minorEastAsia" w:hAnsi="Times New Roman" w:cs="Times New Roman"/>
          <w:bCs/>
          <w:iCs/>
        </w:rPr>
        <w:t xml:space="preserve"> transmission</w:t>
      </w:r>
      <w:r>
        <w:rPr>
          <w:rFonts w:ascii="Times New Roman" w:eastAsiaTheme="minorEastAsia" w:hAnsi="Times New Roman" w:cs="Times New Roman"/>
          <w:bCs/>
          <w:iCs/>
        </w:rPr>
        <w:t>.</w:t>
      </w:r>
    </w:p>
    <w:p w14:paraId="4BF7316E" w14:textId="0718C9DF" w:rsidR="007B0FEB" w:rsidRDefault="007B0FEB" w:rsidP="007B0FEB">
      <w:pPr>
        <w:pStyle w:val="aff"/>
        <w:numPr>
          <w:ilvl w:val="1"/>
          <w:numId w:val="11"/>
        </w:numPr>
        <w:spacing w:beforeLines="0" w:before="0" w:after="0"/>
        <w:ind w:firstLineChars="0"/>
        <w:rPr>
          <w:rFonts w:ascii="Times New Roman" w:eastAsiaTheme="minorEastAsia" w:hAnsi="Times New Roman" w:cs="Times New Roman"/>
          <w:bCs/>
          <w:iCs/>
        </w:rPr>
      </w:pPr>
      <w:r w:rsidRPr="007B0FEB">
        <w:rPr>
          <w:rFonts w:ascii="Times New Roman" w:eastAsiaTheme="minorEastAsia" w:hAnsi="Times New Roman" w:cs="Times New Roman"/>
          <w:bCs/>
          <w:iCs/>
        </w:rPr>
        <w:t>UE doesn’t expect that multiple beams are indicated from NW</w:t>
      </w:r>
      <w:r>
        <w:rPr>
          <w:rFonts w:ascii="Times New Roman" w:eastAsiaTheme="minorEastAsia" w:hAnsi="Times New Roman" w:cs="Times New Roman"/>
          <w:bCs/>
          <w:iCs/>
        </w:rPr>
        <w:t>.</w:t>
      </w:r>
    </w:p>
    <w:p w14:paraId="5D05177F" w14:textId="5D3AA2C8" w:rsidR="00AE02A7" w:rsidRDefault="00AE02A7" w:rsidP="007B0FEB">
      <w:pPr>
        <w:pStyle w:val="aff"/>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 xml:space="preserve">power control for </w:t>
      </w:r>
      <w:r w:rsidRPr="00AE02A7">
        <w:rPr>
          <w:rFonts w:ascii="Times New Roman" w:eastAsiaTheme="minorEastAsia" w:hAnsi="Times New Roman" w:cs="Times New Roman"/>
          <w:bCs/>
          <w:iCs/>
        </w:rPr>
        <w:t xml:space="preserve">initial </w:t>
      </w:r>
      <w:r w:rsidR="002E742F">
        <w:rPr>
          <w:rFonts w:ascii="Times New Roman" w:eastAsiaTheme="minorEastAsia" w:hAnsi="Times New Roman" w:cs="Times New Roman"/>
        </w:rPr>
        <w:t>PUSCH</w:t>
      </w:r>
      <w:r w:rsidRPr="00AE02A7">
        <w:rPr>
          <w:rFonts w:ascii="Times New Roman" w:eastAsiaTheme="minorEastAsia" w:hAnsi="Times New Roman" w:cs="Times New Roman"/>
          <w:bCs/>
          <w:iCs/>
        </w:rPr>
        <w:t xml:space="preserve"> transmission follows the principle for power control for Msg3 (or MsgA) PUSCH as described in clause 7.1.1 in TS 38.213 except for pathloss determination. For pathloss determination, the UE uses a RS resource from</w:t>
      </w:r>
      <w:r w:rsidR="00E25EC2">
        <w:rPr>
          <w:rFonts w:ascii="Times New Roman" w:eastAsiaTheme="minorEastAsia" w:hAnsi="Times New Roman" w:cs="Times New Roman"/>
          <w:bCs/>
          <w:iCs/>
        </w:rPr>
        <w:t xml:space="preserve"> a single beam</w:t>
      </w:r>
      <w:r w:rsidR="00091EE4">
        <w:rPr>
          <w:rFonts w:ascii="Times New Roman" w:eastAsiaTheme="minorEastAsia" w:hAnsi="Times New Roman" w:cs="Times New Roman"/>
          <w:bCs/>
          <w:iCs/>
        </w:rPr>
        <w:t>, corresponding to a DL RS or</w:t>
      </w:r>
      <w:r w:rsidRPr="00AE02A7">
        <w:rPr>
          <w:rFonts w:ascii="Times New Roman" w:eastAsiaTheme="minorEastAsia" w:hAnsi="Times New Roman" w:cs="Times New Roman"/>
          <w:bCs/>
          <w:iCs/>
        </w:rPr>
        <w:t xml:space="preserve"> an SS/PBCH block with same SS/PBCH block index as the one the UE uses to monitor PDCCH scheduling dynamic UL grant for initial transmission</w:t>
      </w:r>
      <w:r w:rsidR="00E25EC2">
        <w:rPr>
          <w:rFonts w:ascii="Times New Roman" w:eastAsiaTheme="minorEastAsia" w:hAnsi="Times New Roman" w:cs="Times New Roman"/>
          <w:bCs/>
          <w:iCs/>
        </w:rPr>
        <w:t>.</w:t>
      </w:r>
    </w:p>
    <w:p w14:paraId="653C4922" w14:textId="383FD230" w:rsidR="00BA1948" w:rsidRDefault="00BB03C4" w:rsidP="002944B9">
      <w:pPr>
        <w:pStyle w:val="a0"/>
        <w:spacing w:before="120"/>
        <w:rPr>
          <w:rFonts w:eastAsiaTheme="minorEastAsia"/>
          <w:lang w:val="en-GB"/>
        </w:rPr>
      </w:pPr>
      <w:r w:rsidRPr="002E15BD">
        <w:rPr>
          <w:rFonts w:ascii="Times New Roman" w:eastAsiaTheme="minorEastAsia" w:hAnsi="Times New Roman"/>
          <w:lang w:eastAsia="zh-CN"/>
        </w:rPr>
        <w:t xml:space="preserve">In current spec., the RS that can be quasi co-located with the DMRS port of </w:t>
      </w:r>
      <w:r>
        <w:rPr>
          <w:rFonts w:ascii="Times New Roman" w:eastAsiaTheme="minorEastAsia" w:hAnsi="Times New Roman"/>
          <w:lang w:eastAsia="zh-CN"/>
        </w:rPr>
        <w:t>a</w:t>
      </w:r>
      <w:r w:rsidRPr="002E15BD">
        <w:rPr>
          <w:rFonts w:ascii="Times New Roman" w:eastAsiaTheme="minorEastAsia" w:hAnsi="Times New Roman"/>
          <w:lang w:eastAsia="zh-CN"/>
        </w:rPr>
        <w:t xml:space="preserve"> PDCCH reception is based on the following text copied from 3GPP TS 38.213 v1</w:t>
      </w:r>
      <w:r w:rsidR="00B80B89">
        <w:rPr>
          <w:rFonts w:ascii="Times New Roman" w:eastAsiaTheme="minorEastAsia" w:hAnsi="Times New Roman"/>
          <w:lang w:eastAsia="zh-CN"/>
        </w:rPr>
        <w:t>8</w:t>
      </w:r>
      <w:r w:rsidRPr="002E15BD">
        <w:rPr>
          <w:rFonts w:ascii="Times New Roman" w:eastAsiaTheme="minorEastAsia" w:hAnsi="Times New Roman"/>
          <w:lang w:eastAsia="zh-CN"/>
        </w:rPr>
        <w:t>.</w:t>
      </w:r>
      <w:r w:rsidR="00B80B89">
        <w:rPr>
          <w:rFonts w:ascii="Times New Roman" w:eastAsiaTheme="minorEastAsia" w:hAnsi="Times New Roman"/>
          <w:lang w:eastAsia="zh-CN"/>
        </w:rPr>
        <w:t>0</w:t>
      </w:r>
      <w:r w:rsidRPr="002E15BD">
        <w:rPr>
          <w:rFonts w:ascii="Times New Roman" w:eastAsiaTheme="minorEastAsia" w:hAnsi="Times New Roman"/>
          <w:lang w:eastAsia="zh-CN"/>
        </w:rPr>
        <w:t>.0.</w:t>
      </w:r>
    </w:p>
    <w:tbl>
      <w:tblPr>
        <w:tblStyle w:val="af6"/>
        <w:tblW w:w="0" w:type="auto"/>
        <w:tblLook w:val="04A0" w:firstRow="1" w:lastRow="0" w:firstColumn="1" w:lastColumn="0" w:noHBand="0" w:noVBand="1"/>
      </w:tblPr>
      <w:tblGrid>
        <w:gridCol w:w="9631"/>
      </w:tblGrid>
      <w:tr w:rsidR="00BA1948" w14:paraId="6048B254" w14:textId="77777777" w:rsidTr="00BA1948">
        <w:tc>
          <w:tcPr>
            <w:tcW w:w="9631" w:type="dxa"/>
          </w:tcPr>
          <w:p w14:paraId="58408FB6" w14:textId="77777777" w:rsidR="00BA1948" w:rsidRPr="00D97AC1" w:rsidRDefault="00BA1948" w:rsidP="00BA1948">
            <w:pPr>
              <w:tabs>
                <w:tab w:val="left" w:pos="720"/>
              </w:tabs>
              <w:spacing w:before="120"/>
            </w:pPr>
            <w:r w:rsidRPr="00D97AC1">
              <w:t xml:space="preserve">For a CORESET other than a CORESET with index 0, </w:t>
            </w:r>
          </w:p>
          <w:p w14:paraId="3FD612F5" w14:textId="77777777" w:rsidR="00BA1948" w:rsidRPr="00D97AC1" w:rsidRDefault="00BA1948" w:rsidP="00BA1948">
            <w:pPr>
              <w:pStyle w:val="B1"/>
              <w:spacing w:before="120"/>
            </w:pPr>
            <w:r w:rsidRPr="00D97AC1">
              <w:t>-</w:t>
            </w:r>
            <w:r w:rsidRPr="00D97AC1">
              <w:tab/>
              <w:t xml:space="preserve">if a UE has not been provided a configuration of TCI state(s) by </w:t>
            </w:r>
            <w:r w:rsidRPr="00D97AC1">
              <w:rPr>
                <w:i/>
              </w:rPr>
              <w:t>tci-StatesPDCCH-ToAddList</w:t>
            </w:r>
            <w:r w:rsidRPr="00D97AC1">
              <w:t xml:space="preserve"> and </w:t>
            </w:r>
            <w:r w:rsidRPr="00D97AC1">
              <w:rPr>
                <w:i/>
              </w:rPr>
              <w:t>tci-StatesPDCCH-ToReleaseList</w:t>
            </w:r>
            <w:r w:rsidRPr="00D97AC1">
              <w:t xml:space="preserve"> for the CORESET, or has </w:t>
            </w:r>
            <w:r w:rsidRPr="00D97AC1">
              <w:rPr>
                <w:rFonts w:eastAsia="MS Mincho" w:hint="eastAsia"/>
                <w:lang w:eastAsia="ja-JP"/>
              </w:rPr>
              <w:t>been provided</w:t>
            </w:r>
            <w:r w:rsidRPr="00D97AC1">
              <w:t xml:space="preserve"> initial configuration of more than one TCI states for the CORESET by </w:t>
            </w:r>
            <w:r w:rsidRPr="00D97AC1">
              <w:rPr>
                <w:i/>
              </w:rPr>
              <w:t>tci-StatesPDCCH-ToAddList</w:t>
            </w:r>
            <w:r w:rsidRPr="00D97AC1">
              <w:t xml:space="preserve"> and </w:t>
            </w:r>
            <w:r w:rsidRPr="00D97AC1">
              <w:rPr>
                <w:i/>
              </w:rPr>
              <w:t>tci-StatesPDCCH-ToReleaseList</w:t>
            </w:r>
            <w:r w:rsidRPr="00D97AC1">
              <w:t xml:space="preserve"> </w:t>
            </w:r>
            <w:r w:rsidRPr="00D97AC1">
              <w:rPr>
                <w:rFonts w:eastAsia="Malgun Gothic"/>
              </w:rPr>
              <w:t>but has not received a MAC CE activation command for one of the TCI states as described in [11, TS 38.321]</w:t>
            </w:r>
            <w:r w:rsidRPr="00D97AC1">
              <w:t xml:space="preserve">, the UE assumes that the DM-RS antenna port associated with PDCCH receptions is quasi co-located with the </w:t>
            </w:r>
            <w:r w:rsidRPr="00D97AC1">
              <w:rPr>
                <w:kern w:val="2"/>
                <w:lang w:eastAsia="zh-CN"/>
              </w:rPr>
              <w:t>SS/PBCH block the UE identified during the initial access procedure</w:t>
            </w:r>
            <w:r w:rsidRPr="00D97AC1">
              <w:rPr>
                <w:kern w:val="2"/>
                <w:lang w:val="en-US" w:eastAsia="zh-CN"/>
              </w:rPr>
              <w:t xml:space="preserve">, or for </w:t>
            </w:r>
            <w:r w:rsidRPr="00D97AC1">
              <w:t>a most recent</w:t>
            </w:r>
            <w:r w:rsidRPr="00D97AC1">
              <w:rPr>
                <w:lang w:val="en-US"/>
              </w:rPr>
              <w:t xml:space="preserve"> configured grant PUSCH transmission as described in clause 19 for a same HARQ process</w:t>
            </w:r>
            <w:r w:rsidRPr="00D97AC1">
              <w:rPr>
                <w:kern w:val="2"/>
                <w:lang w:eastAsia="zh-CN"/>
              </w:rPr>
              <w:t>;</w:t>
            </w:r>
            <w:r w:rsidRPr="00D97AC1">
              <w:t xml:space="preserve"> </w:t>
            </w:r>
          </w:p>
          <w:p w14:paraId="12A212AE" w14:textId="77777777" w:rsidR="00BA1948" w:rsidRPr="00D97AC1" w:rsidRDefault="00BA1948" w:rsidP="00BA1948">
            <w:pPr>
              <w:pStyle w:val="B1"/>
              <w:spacing w:before="120"/>
              <w:rPr>
                <w:rFonts w:eastAsia="MS Mincho"/>
                <w:lang w:eastAsia="ja-JP"/>
              </w:rPr>
            </w:pPr>
            <w:r w:rsidRPr="00D97AC1">
              <w:rPr>
                <w:rFonts w:eastAsia="MS Mincho"/>
              </w:rPr>
              <w:t>-</w:t>
            </w:r>
            <w:r w:rsidRPr="00D97AC1">
              <w:rPr>
                <w:rFonts w:eastAsia="MS Mincho"/>
              </w:rPr>
              <w:tab/>
              <w:t xml:space="preserve">if a </w:t>
            </w:r>
            <w:r w:rsidRPr="00D97AC1">
              <w:rPr>
                <w:rFonts w:eastAsia="MS Mincho" w:hint="eastAsia"/>
                <w:lang w:eastAsia="ja-JP"/>
              </w:rPr>
              <w:t xml:space="preserve">UE </w:t>
            </w:r>
            <w:r w:rsidRPr="00D97AC1">
              <w:rPr>
                <w:rFonts w:eastAsia="MS Mincho"/>
              </w:rPr>
              <w:t xml:space="preserve">has </w:t>
            </w:r>
            <w:r w:rsidRPr="00D97AC1">
              <w:rPr>
                <w:rFonts w:eastAsia="MS Mincho" w:hint="eastAsia"/>
                <w:lang w:eastAsia="ja-JP"/>
              </w:rPr>
              <w:t>been provided a</w:t>
            </w:r>
            <w:r w:rsidRPr="00D97AC1">
              <w:rPr>
                <w:rFonts w:eastAsia="MS Mincho"/>
              </w:rPr>
              <w:t xml:space="preserve"> configuration of more than one TCI states by </w:t>
            </w:r>
            <w:r w:rsidRPr="00D97AC1">
              <w:rPr>
                <w:rFonts w:eastAsia="MS Mincho"/>
                <w:i/>
              </w:rPr>
              <w:t>tci-StatesPDCCH-ToAddList</w:t>
            </w:r>
            <w:r w:rsidRPr="00D97AC1">
              <w:rPr>
                <w:rFonts w:eastAsia="MS Mincho"/>
              </w:rPr>
              <w:t xml:space="preserve"> and </w:t>
            </w:r>
            <w:r w:rsidRPr="00D97AC1">
              <w:rPr>
                <w:rFonts w:eastAsia="MS Mincho"/>
                <w:i/>
              </w:rPr>
              <w:t>tci-StatesPDCCH-ToReleaseList</w:t>
            </w:r>
            <w:r w:rsidRPr="00D97AC1">
              <w:rPr>
                <w:rFonts w:eastAsia="MS Mincho"/>
              </w:rPr>
              <w:t xml:space="preserve"> for the CORESET </w:t>
            </w:r>
            <w:r w:rsidRPr="00D97AC1">
              <w:rPr>
                <w:rFonts w:eastAsia="MS Mincho" w:hint="eastAsia"/>
                <w:lang w:eastAsia="ja-JP"/>
              </w:rPr>
              <w:t xml:space="preserve">as part of Reconfiguration with sync procedure as described in [12, TS 38.331] </w:t>
            </w:r>
            <w:r w:rsidRPr="00D97AC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D97AC1">
              <w:rPr>
                <w:rFonts w:eastAsia="MS Mincho" w:hint="eastAsia"/>
                <w:lang w:eastAsia="ja-JP"/>
              </w:rPr>
              <w:t xml:space="preserve">or the CSI-RS resource </w:t>
            </w:r>
            <w:r w:rsidRPr="00D97AC1">
              <w:rPr>
                <w:rFonts w:eastAsia="MS Mincho"/>
              </w:rPr>
              <w:t xml:space="preserve">the UE identified </w:t>
            </w:r>
            <w:r w:rsidRPr="00D97AC1">
              <w:rPr>
                <w:rFonts w:eastAsia="MS Mincho" w:hint="eastAsia"/>
                <w:lang w:eastAsia="ja-JP"/>
              </w:rPr>
              <w:t>during the random access procedure initiated by the Reconfiguration with sync procedure as described in [12, TS 38.331]</w:t>
            </w:r>
            <w:r w:rsidRPr="00D97AC1">
              <w:rPr>
                <w:rFonts w:eastAsia="MS Mincho"/>
              </w:rPr>
              <w:t>.</w:t>
            </w:r>
          </w:p>
          <w:p w14:paraId="31C6510F" w14:textId="77777777" w:rsidR="00BA1948" w:rsidRPr="00D97AC1" w:rsidRDefault="00BA1948" w:rsidP="00BA1948">
            <w:pPr>
              <w:spacing w:before="120"/>
              <w:jc w:val="center"/>
              <w:rPr>
                <w:rFonts w:eastAsia="等线"/>
                <w:color w:val="FF0000"/>
                <w:lang w:val="en-GB" w:eastAsia="zh-CN"/>
              </w:rPr>
            </w:pPr>
            <w:r w:rsidRPr="00D97AC1">
              <w:rPr>
                <w:rFonts w:eastAsia="等线" w:hint="eastAsia"/>
                <w:color w:val="FF0000"/>
                <w:lang w:val="en-GB" w:eastAsia="zh-CN"/>
              </w:rPr>
              <w:lastRenderedPageBreak/>
              <w:t>&lt;</w:t>
            </w:r>
            <w:r w:rsidRPr="00D97AC1">
              <w:rPr>
                <w:rFonts w:eastAsia="等线"/>
                <w:color w:val="FF0000"/>
                <w:lang w:val="en-GB" w:eastAsia="zh-CN"/>
              </w:rPr>
              <w:t>&lt;unchanged text omitted&gt;&gt;</w:t>
            </w:r>
          </w:p>
          <w:p w14:paraId="0FB650DC" w14:textId="4F9A8283" w:rsidR="00BA1948" w:rsidRPr="00BA1948" w:rsidRDefault="00BA1948" w:rsidP="00BA1948">
            <w:pPr>
              <w:tabs>
                <w:tab w:val="left" w:pos="720"/>
              </w:tabs>
              <w:spacing w:before="120"/>
            </w:pPr>
            <w:r w:rsidRPr="00D97AC1">
              <w:t>For a CORESET other than a CORESET with index 0</w:t>
            </w:r>
            <w:r w:rsidRPr="00D97AC1">
              <w:rPr>
                <w:rFonts w:hint="eastAsia"/>
                <w:lang w:eastAsia="zh-TW"/>
              </w:rPr>
              <w:t>,</w:t>
            </w:r>
            <w:r w:rsidRPr="00D97AC1">
              <w:rPr>
                <w:lang w:eastAsia="zh-TW"/>
              </w:rPr>
              <w:t xml:space="preserve"> </w:t>
            </w:r>
            <w:r w:rsidRPr="00D97AC1">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D97AC1">
              <w:rPr>
                <w:kern w:val="2"/>
                <w:lang w:eastAsia="zh-CN"/>
              </w:rPr>
              <w:t>the one or more DL RS configured by the TCI states.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tc>
      </w:tr>
    </w:tbl>
    <w:p w14:paraId="28C24C22" w14:textId="5846C6A6" w:rsidR="007B333E" w:rsidRPr="00220069" w:rsidRDefault="007B333E" w:rsidP="007B333E">
      <w:pPr>
        <w:pStyle w:val="a0"/>
        <w:spacing w:before="120"/>
        <w:rPr>
          <w:rFonts w:ascii="Times New Roman" w:eastAsiaTheme="minorEastAsia" w:hAnsi="Times New Roman"/>
        </w:rPr>
      </w:pPr>
      <w:r w:rsidRPr="00220069">
        <w:rPr>
          <w:rFonts w:ascii="Times New Roman" w:eastAsiaTheme="minorEastAsia" w:hAnsi="Times New Roman"/>
        </w:rPr>
        <w:lastRenderedPageBreak/>
        <w:t>According to current spec., uplink measurement</w:t>
      </w:r>
      <w:r>
        <w:rPr>
          <w:rFonts w:ascii="Times New Roman" w:eastAsiaTheme="minorEastAsia" w:hAnsi="Times New Roman"/>
        </w:rPr>
        <w:t>s</w:t>
      </w:r>
      <w:r w:rsidRPr="00220069">
        <w:rPr>
          <w:rFonts w:ascii="Times New Roman" w:eastAsiaTheme="minorEastAsia" w:hAnsi="Times New Roman"/>
        </w:rPr>
        <w:t xml:space="preserve"> or uplink transmissions are always needed for determining the </w:t>
      </w:r>
      <w:r>
        <w:rPr>
          <w:rFonts w:ascii="Times New Roman" w:eastAsiaTheme="minorEastAsia" w:hAnsi="Times New Roman"/>
        </w:rPr>
        <w:t xml:space="preserve">relevant </w:t>
      </w:r>
      <w:r w:rsidRPr="00220069">
        <w:rPr>
          <w:rFonts w:ascii="Times New Roman" w:eastAsiaTheme="minorEastAsia" w:hAnsi="Times New Roman"/>
        </w:rPr>
        <w:t>DL RS beam unless the uplink resources are mapped to SSBs. For the first PDCCH reception in target cell to schedule DG PUSCH, although there’s no uplink transmission in target cell, source cell may report the downlink RRM measurements of target cell to the target cell so that downlink beam preferred by UE for this PDCCH transmission can be known by target cell before triggering RACH less handover. Th</w:t>
      </w:r>
      <w:r w:rsidR="00A663BE">
        <w:rPr>
          <w:rFonts w:ascii="Times New Roman" w:eastAsiaTheme="minorEastAsia" w:hAnsi="Times New Roman"/>
        </w:rPr>
        <w:t>us</w:t>
      </w:r>
      <w:r w:rsidRPr="00220069">
        <w:rPr>
          <w:rFonts w:ascii="Times New Roman" w:eastAsiaTheme="minorEastAsia" w:hAnsi="Times New Roman"/>
        </w:rPr>
        <w:t xml:space="preserve">, </w:t>
      </w:r>
      <w:r w:rsidR="007A2110">
        <w:rPr>
          <w:rFonts w:ascii="Times New Roman" w:eastAsiaTheme="minorEastAsia" w:hAnsi="Times New Roman"/>
        </w:rPr>
        <w:t>f</w:t>
      </w:r>
      <w:r w:rsidR="00A663BE" w:rsidRPr="00A663BE">
        <w:rPr>
          <w:rFonts w:ascii="Times New Roman" w:eastAsiaTheme="minorEastAsia" w:hAnsi="Times New Roman"/>
        </w:rPr>
        <w:t>or the first PDCCH transmission in target cell to schedule initial DG PUSCH, the corresponding TCI state can be indicated in handover command in the RACH less procedure.</w:t>
      </w:r>
    </w:p>
    <w:p w14:paraId="13F833D9" w14:textId="62FC8A6A" w:rsidR="00BA1948" w:rsidRPr="00523C66" w:rsidRDefault="00E1295C" w:rsidP="002944B9">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w:t>
      </w:r>
      <w:r w:rsidR="00523C66">
        <w:rPr>
          <w:rFonts w:eastAsiaTheme="minorEastAsia"/>
          <w:lang w:val="en-GB" w:eastAsia="zh-CN"/>
        </w:rPr>
        <w:t xml:space="preserve">for </w:t>
      </w:r>
      <w:r w:rsidR="0029376C" w:rsidRPr="001010EA">
        <w:rPr>
          <w:rFonts w:ascii="Times New Roman" w:eastAsiaTheme="minorEastAsia" w:hAnsi="Times New Roman"/>
          <w:bCs/>
          <w:iCs/>
        </w:rPr>
        <w:t xml:space="preserve">monitoring PDCCH in target cell </w:t>
      </w:r>
      <w:r w:rsidR="0029376C">
        <w:rPr>
          <w:rFonts w:ascii="Times New Roman" w:eastAsiaTheme="minorEastAsia" w:hAnsi="Times New Roman"/>
          <w:bCs/>
          <w:iCs/>
        </w:rPr>
        <w:t>for dynamic</w:t>
      </w:r>
      <w:r w:rsidR="0029376C" w:rsidRPr="00E31755">
        <w:rPr>
          <w:rFonts w:ascii="Times New Roman" w:eastAsiaTheme="minorEastAsia" w:hAnsi="Times New Roman"/>
          <w:bCs/>
          <w:iCs/>
        </w:rPr>
        <w:t xml:space="preserve"> grant</w:t>
      </w:r>
      <w:r w:rsidR="00523C66">
        <w:rPr>
          <w:rFonts w:eastAsiaTheme="minorEastAsia"/>
          <w:lang w:val="en-GB" w:eastAsia="zh-CN"/>
        </w:rPr>
        <w:t xml:space="preserve">, </w:t>
      </w:r>
      <w:r w:rsidR="00523C66" w:rsidRPr="00523C66">
        <w:rPr>
          <w:rFonts w:eastAsiaTheme="minorEastAsia"/>
          <w:lang w:val="en-GB" w:eastAsia="zh-CN"/>
        </w:rPr>
        <w:t xml:space="preserve">a UE is provided a single TCI state for a CORESET, </w:t>
      </w:r>
      <w:r w:rsidR="00FA7A39">
        <w:rPr>
          <w:rFonts w:eastAsiaTheme="minorEastAsia"/>
          <w:lang w:val="en-GB" w:eastAsia="zh-CN"/>
        </w:rPr>
        <w:t>and</w:t>
      </w:r>
      <w:r w:rsidR="00523C66" w:rsidRPr="00523C66">
        <w:rPr>
          <w:rFonts w:eastAsiaTheme="minorEastAsia"/>
          <w:lang w:val="en-GB" w:eastAsia="zh-CN"/>
        </w:rPr>
        <w:t xml:space="preserve"> the UE assumes that the DM-RS antenna port associated with PDCCH receptions in the CORESET is quasi co-located with </w:t>
      </w:r>
      <w:r w:rsidR="00523C66" w:rsidRPr="00E0682E">
        <w:rPr>
          <w:rFonts w:eastAsiaTheme="minorEastAsia"/>
        </w:rPr>
        <w:t xml:space="preserve">the SS/PBCH block </w:t>
      </w:r>
      <w:r w:rsidR="00E0682E" w:rsidRPr="00E0682E">
        <w:t>indicated by</w:t>
      </w:r>
      <w:r w:rsidR="00523C66" w:rsidRPr="00E0682E">
        <w:rPr>
          <w:rFonts w:eastAsiaTheme="minorEastAsia"/>
          <w:lang w:val="en-GB" w:eastAsia="zh-CN"/>
        </w:rPr>
        <w:t xml:space="preserve"> the</w:t>
      </w:r>
      <w:r w:rsidR="00523C66" w:rsidRPr="00523C66">
        <w:rPr>
          <w:rFonts w:eastAsiaTheme="minorEastAsia"/>
          <w:lang w:val="en-GB" w:eastAsia="zh-CN"/>
        </w:rPr>
        <w:t xml:space="preserve"> </w:t>
      </w:r>
      <w:r w:rsidR="000A3603">
        <w:rPr>
          <w:rFonts w:eastAsiaTheme="minorEastAsia"/>
          <w:lang w:val="en-GB" w:eastAsia="zh-CN"/>
        </w:rPr>
        <w:t>single</w:t>
      </w:r>
      <w:r w:rsidR="00523C66" w:rsidRPr="00523C66">
        <w:rPr>
          <w:rFonts w:eastAsiaTheme="minorEastAsia"/>
          <w:lang w:val="en-GB" w:eastAsia="zh-CN"/>
        </w:rPr>
        <w:t xml:space="preserve"> TCI state associated with the initial PUSCH transmission with respect to average gain and quasi co-location 'typeA' or 'typeD' properties.</w:t>
      </w:r>
    </w:p>
    <w:p w14:paraId="5A4F620B" w14:textId="19FEEB2C" w:rsidR="001C0B4F" w:rsidRDefault="001C0B4F" w:rsidP="001C0B4F">
      <w:pPr>
        <w:pStyle w:val="a0"/>
        <w:spacing w:before="120"/>
        <w:rPr>
          <w:rFonts w:eastAsiaTheme="minorEastAsia"/>
        </w:rPr>
      </w:pPr>
      <w:r>
        <w:rPr>
          <w:rFonts w:eastAsiaTheme="minorEastAsia"/>
          <w:lang w:eastAsia="zh-CN"/>
        </w:rPr>
        <w:t xml:space="preserve">According to above, we provide TP#1 which is proposed to </w:t>
      </w:r>
      <w:r w:rsidR="00EC2A00">
        <w:rPr>
          <w:rFonts w:eastAsiaTheme="minorEastAsia"/>
          <w:lang w:eastAsia="zh-CN"/>
        </w:rPr>
        <w:t>include</w:t>
      </w:r>
      <w:r>
        <w:rPr>
          <w:rFonts w:eastAsiaTheme="minorEastAsia"/>
          <w:lang w:eastAsia="zh-CN"/>
        </w:rPr>
        <w:t xml:space="preserve"> section 2</w:t>
      </w:r>
      <w:r w:rsidR="007E50BC">
        <w:rPr>
          <w:rFonts w:eastAsiaTheme="minorEastAsia"/>
          <w:lang w:eastAsia="zh-CN"/>
        </w:rPr>
        <w:t>2</w:t>
      </w:r>
      <w:r>
        <w:rPr>
          <w:rFonts w:eastAsiaTheme="minorEastAsia"/>
          <w:lang w:eastAsia="zh-CN"/>
        </w:rPr>
        <w:t xml:space="preserve"> </w:t>
      </w:r>
      <w:r w:rsidR="00EC2A00">
        <w:rPr>
          <w:rFonts w:eastAsiaTheme="minorEastAsia"/>
          <w:lang w:eastAsia="zh-CN"/>
        </w:rPr>
        <w:t xml:space="preserve">in </w:t>
      </w:r>
      <w:r w:rsidR="00F95065">
        <w:rPr>
          <w:rFonts w:eastAsiaTheme="minorEastAsia"/>
          <w:lang w:eastAsia="zh-CN"/>
        </w:rPr>
        <w:t>TS</w:t>
      </w:r>
      <w:r>
        <w:rPr>
          <w:rFonts w:eastAsiaTheme="minorEastAsia"/>
          <w:lang w:eastAsia="zh-CN"/>
        </w:rPr>
        <w:t>38.213 V1</w:t>
      </w:r>
      <w:r w:rsidR="00620636">
        <w:rPr>
          <w:rFonts w:eastAsiaTheme="minorEastAsia"/>
          <w:lang w:eastAsia="zh-CN"/>
        </w:rPr>
        <w:t>8</w:t>
      </w:r>
      <w:r>
        <w:rPr>
          <w:rFonts w:eastAsiaTheme="minorEastAsia"/>
          <w:lang w:eastAsia="zh-CN"/>
        </w:rPr>
        <w:t>.0.0.</w:t>
      </w:r>
    </w:p>
    <w:p w14:paraId="327123F4" w14:textId="5CF981DE" w:rsidR="001C0B4F" w:rsidRPr="00ED1B82" w:rsidRDefault="001C0B4F" w:rsidP="001C0B4F">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1: </w:t>
      </w:r>
      <w:r>
        <w:rPr>
          <w:rFonts w:eastAsiaTheme="minorEastAsia"/>
          <w:b/>
          <w:i/>
          <w:iCs/>
          <w:lang w:eastAsia="zh-CN"/>
        </w:rPr>
        <w:t>A</w:t>
      </w:r>
      <w:r>
        <w:rPr>
          <w:rFonts w:eastAsiaTheme="minorEastAsia" w:hint="eastAsia"/>
          <w:b/>
          <w:i/>
          <w:iCs/>
          <w:lang w:eastAsia="zh-CN"/>
        </w:rPr>
        <w:t>dopt</w:t>
      </w:r>
      <w:r>
        <w:rPr>
          <w:rFonts w:eastAsiaTheme="minorEastAsia"/>
          <w:b/>
          <w:i/>
          <w:iCs/>
          <w:lang w:val="en-GB"/>
        </w:rPr>
        <w:t xml:space="preserve"> TP</w:t>
      </w:r>
      <w:r>
        <w:rPr>
          <w:rFonts w:eastAsiaTheme="minorEastAsia" w:hint="eastAsia"/>
          <w:b/>
          <w:i/>
          <w:iCs/>
          <w:lang w:eastAsia="zh-CN"/>
        </w:rPr>
        <w:t>#</w:t>
      </w:r>
      <w:r>
        <w:rPr>
          <w:rFonts w:eastAsiaTheme="minorEastAsia"/>
          <w:b/>
          <w:i/>
          <w:iCs/>
          <w:lang w:eastAsia="zh-CN"/>
        </w:rPr>
        <w:t>1</w:t>
      </w:r>
      <w:r>
        <w:rPr>
          <w:rFonts w:eastAsiaTheme="minorEastAsia"/>
          <w:b/>
          <w:i/>
          <w:iCs/>
          <w:lang w:val="en-GB"/>
        </w:rPr>
        <w:t xml:space="preserve"> </w:t>
      </w:r>
      <w:r w:rsidR="00A03561">
        <w:rPr>
          <w:rFonts w:eastAsiaTheme="minorEastAsia"/>
          <w:b/>
          <w:i/>
          <w:iCs/>
          <w:lang w:eastAsia="zh-CN"/>
        </w:rPr>
        <w:t>to include</w:t>
      </w:r>
      <w:r>
        <w:rPr>
          <w:rFonts w:eastAsiaTheme="minorEastAsia" w:hint="eastAsia"/>
          <w:b/>
          <w:i/>
          <w:iCs/>
          <w:lang w:eastAsia="zh-CN"/>
        </w:rPr>
        <w:t xml:space="preserve"> </w:t>
      </w:r>
      <w:r w:rsidRPr="004D6457">
        <w:rPr>
          <w:rFonts w:eastAsiaTheme="minorEastAsia"/>
          <w:b/>
          <w:i/>
          <w:lang w:val="en-GB"/>
        </w:rPr>
        <w:t xml:space="preserve">section </w:t>
      </w:r>
      <w:r w:rsidRPr="004D6457">
        <w:rPr>
          <w:rFonts w:eastAsiaTheme="minorEastAsia"/>
          <w:b/>
          <w:i/>
          <w:iCs/>
          <w:lang w:val="en-GB"/>
        </w:rPr>
        <w:t>2</w:t>
      </w:r>
      <w:r w:rsidR="007E50BC" w:rsidRPr="004D6457">
        <w:rPr>
          <w:rFonts w:eastAsiaTheme="minorEastAsia"/>
          <w:b/>
          <w:i/>
          <w:iCs/>
          <w:lang w:val="en-GB"/>
        </w:rPr>
        <w:t>2</w:t>
      </w:r>
      <w:r>
        <w:rPr>
          <w:rFonts w:eastAsiaTheme="minorEastAsia"/>
          <w:b/>
          <w:i/>
          <w:iCs/>
          <w:lang w:val="en-GB"/>
        </w:rPr>
        <w:t xml:space="preserve"> in </w:t>
      </w:r>
      <w:r w:rsidR="00620636">
        <w:rPr>
          <w:rFonts w:eastAsiaTheme="minorEastAsia"/>
          <w:b/>
          <w:i/>
          <w:iCs/>
          <w:lang w:val="en-GB"/>
        </w:rPr>
        <w:t>TS</w:t>
      </w:r>
      <w:r>
        <w:rPr>
          <w:rFonts w:eastAsiaTheme="minorEastAsia"/>
          <w:b/>
          <w:i/>
          <w:iCs/>
          <w:lang w:val="en-GB"/>
        </w:rPr>
        <w:t xml:space="preserve">38.213 for </w:t>
      </w:r>
      <w:r w:rsidR="00E32F6C">
        <w:rPr>
          <w:rFonts w:eastAsiaTheme="minorEastAsia" w:hint="eastAsia"/>
          <w:b/>
          <w:i/>
          <w:iCs/>
          <w:lang w:val="en-GB" w:eastAsia="zh-CN"/>
        </w:rPr>
        <w:t>RACH</w:t>
      </w:r>
      <w:r w:rsidR="00E32F6C">
        <w:rPr>
          <w:rFonts w:eastAsiaTheme="minorEastAsia"/>
          <w:b/>
          <w:i/>
          <w:iCs/>
          <w:lang w:val="en-GB"/>
        </w:rPr>
        <w:t>-less handover</w:t>
      </w:r>
      <w:r>
        <w:rPr>
          <w:rFonts w:eastAsiaTheme="minorEastAsia"/>
          <w:b/>
          <w:i/>
          <w:iCs/>
          <w:lang w:val="en-GB"/>
        </w:rPr>
        <w:t xml:space="preserve">. </w:t>
      </w:r>
    </w:p>
    <w:tbl>
      <w:tblPr>
        <w:tblStyle w:val="af6"/>
        <w:tblW w:w="0" w:type="auto"/>
        <w:tblLook w:val="04A0" w:firstRow="1" w:lastRow="0" w:firstColumn="1" w:lastColumn="0" w:noHBand="0" w:noVBand="1"/>
      </w:tblPr>
      <w:tblGrid>
        <w:gridCol w:w="2830"/>
        <w:gridCol w:w="6801"/>
      </w:tblGrid>
      <w:tr w:rsidR="001C0B4F" w14:paraId="3F323827" w14:textId="77777777" w:rsidTr="00ED1B82">
        <w:tc>
          <w:tcPr>
            <w:tcW w:w="2830" w:type="dxa"/>
          </w:tcPr>
          <w:p w14:paraId="397D06F5" w14:textId="77777777" w:rsidR="001C0B4F" w:rsidRPr="003446A7" w:rsidRDefault="001C0B4F" w:rsidP="00ED1B82">
            <w:pPr>
              <w:spacing w:before="120" w:line="256" w:lineRule="auto"/>
              <w:rPr>
                <w:rFonts w:eastAsiaTheme="minorEastAsia"/>
                <w:iCs/>
                <w:lang w:val="en-GB"/>
              </w:rPr>
            </w:pPr>
            <w:r w:rsidRPr="003446A7">
              <w:rPr>
                <w:b/>
                <w:i/>
                <w:noProof/>
              </w:rPr>
              <w:t>Reason for change:</w:t>
            </w:r>
          </w:p>
        </w:tc>
        <w:tc>
          <w:tcPr>
            <w:tcW w:w="6801" w:type="dxa"/>
            <w:vAlign w:val="center"/>
          </w:tcPr>
          <w:p w14:paraId="0C80AB24" w14:textId="77777777" w:rsidR="001C0B4F" w:rsidRPr="00ED1B82" w:rsidRDefault="001C0B4F" w:rsidP="00ED1B82">
            <w:pPr>
              <w:pStyle w:val="CRCoverPage"/>
              <w:spacing w:before="120" w:after="0"/>
              <w:rPr>
                <w:noProof/>
              </w:rPr>
            </w:pPr>
            <w:r w:rsidRPr="00ED1B82">
              <w:rPr>
                <w:rFonts w:ascii="Times New Roman" w:hAnsi="Times New Roman"/>
                <w:noProof/>
              </w:rPr>
              <w:t xml:space="preserve">Completion of </w:t>
            </w:r>
            <w:r>
              <w:rPr>
                <w:rFonts w:ascii="Times New Roman" w:hAnsi="Times New Roman"/>
                <w:noProof/>
              </w:rPr>
              <w:t>supporting RACH-less handover for NTN</w:t>
            </w:r>
            <w:r w:rsidRPr="00ED1B82">
              <w:rPr>
                <w:rFonts w:ascii="Times New Roman" w:hAnsi="Times New Roman"/>
                <w:noProof/>
              </w:rPr>
              <w:t xml:space="preserve"> in NR.</w:t>
            </w:r>
          </w:p>
        </w:tc>
      </w:tr>
      <w:tr w:rsidR="001C0B4F" w14:paraId="59FBC2FF" w14:textId="77777777" w:rsidTr="00ED1B82">
        <w:tc>
          <w:tcPr>
            <w:tcW w:w="2830" w:type="dxa"/>
          </w:tcPr>
          <w:p w14:paraId="04A1133A" w14:textId="77777777" w:rsidR="001C0B4F" w:rsidRPr="003446A7" w:rsidRDefault="001C0B4F" w:rsidP="00ED1B82">
            <w:pPr>
              <w:spacing w:before="120" w:line="256" w:lineRule="auto"/>
              <w:rPr>
                <w:rFonts w:eastAsiaTheme="minorEastAsia"/>
                <w:iCs/>
                <w:lang w:val="en-GB"/>
              </w:rPr>
            </w:pPr>
            <w:r w:rsidRPr="003446A7">
              <w:rPr>
                <w:b/>
                <w:i/>
                <w:noProof/>
              </w:rPr>
              <w:t>Summary of change:</w:t>
            </w:r>
          </w:p>
        </w:tc>
        <w:tc>
          <w:tcPr>
            <w:tcW w:w="6801" w:type="dxa"/>
            <w:vAlign w:val="center"/>
          </w:tcPr>
          <w:p w14:paraId="326B507E" w14:textId="77777777" w:rsidR="001C0B4F" w:rsidRPr="00ED1B82" w:rsidRDefault="001C0B4F" w:rsidP="00ED1B82">
            <w:pPr>
              <w:pStyle w:val="CRCoverPage"/>
              <w:spacing w:after="0"/>
              <w:rPr>
                <w:noProof/>
              </w:rPr>
            </w:pPr>
            <w:r w:rsidRPr="004D6457">
              <w:rPr>
                <w:rFonts w:ascii="Times New Roman" w:hAnsi="Times New Roman"/>
              </w:rPr>
              <w:t>Add descriptions for the initial PUSCH transmission of RACH-less handover.</w:t>
            </w:r>
          </w:p>
        </w:tc>
      </w:tr>
      <w:tr w:rsidR="001C0B4F" w14:paraId="0249D65A" w14:textId="77777777" w:rsidTr="00ED1B82">
        <w:tc>
          <w:tcPr>
            <w:tcW w:w="2830" w:type="dxa"/>
          </w:tcPr>
          <w:p w14:paraId="2A748695" w14:textId="77777777" w:rsidR="001C0B4F" w:rsidRPr="00C67A1B" w:rsidRDefault="001C0B4F" w:rsidP="00ED1B82">
            <w:pPr>
              <w:spacing w:before="120" w:line="256" w:lineRule="auto"/>
              <w:rPr>
                <w:rFonts w:eastAsiaTheme="minorEastAsia"/>
                <w:iCs/>
                <w:lang w:val="en-GB"/>
              </w:rPr>
            </w:pPr>
            <w:r w:rsidRPr="003446A7">
              <w:rPr>
                <w:b/>
                <w:i/>
                <w:noProof/>
              </w:rPr>
              <w:t>Consequences if not approved:</w:t>
            </w:r>
          </w:p>
        </w:tc>
        <w:tc>
          <w:tcPr>
            <w:tcW w:w="6801" w:type="dxa"/>
            <w:vAlign w:val="center"/>
          </w:tcPr>
          <w:p w14:paraId="535BC2B7" w14:textId="77777777" w:rsidR="001C0B4F" w:rsidRPr="00C67A1B" w:rsidRDefault="001C0B4F" w:rsidP="00ED1B82">
            <w:pPr>
              <w:spacing w:before="120" w:line="256" w:lineRule="auto"/>
              <w:rPr>
                <w:rFonts w:eastAsiaTheme="minorEastAsia"/>
                <w:iCs/>
                <w:lang w:val="en-GB"/>
              </w:rPr>
            </w:pPr>
            <w:r w:rsidRPr="00C67A1B">
              <w:rPr>
                <w:noProof/>
              </w:rPr>
              <w:t xml:space="preserve">Incomplete support </w:t>
            </w:r>
            <w:r>
              <w:rPr>
                <w:noProof/>
              </w:rPr>
              <w:t>of</w:t>
            </w:r>
            <w:r w:rsidRPr="00C67A1B">
              <w:rPr>
                <w:noProof/>
              </w:rPr>
              <w:t xml:space="preserve"> </w:t>
            </w:r>
            <w:r>
              <w:rPr>
                <w:noProof/>
              </w:rPr>
              <w:t>RACH-less handover for NTN</w:t>
            </w:r>
            <w:r w:rsidRPr="00ED1B82">
              <w:rPr>
                <w:noProof/>
              </w:rPr>
              <w:t xml:space="preserve"> in NR</w:t>
            </w:r>
            <w:r w:rsidRPr="00C67A1B">
              <w:rPr>
                <w:noProof/>
              </w:rPr>
              <w:t>.</w:t>
            </w:r>
          </w:p>
        </w:tc>
      </w:tr>
      <w:tr w:rsidR="001C0B4F" w14:paraId="46C1FC66" w14:textId="77777777" w:rsidTr="00ED1B82">
        <w:tc>
          <w:tcPr>
            <w:tcW w:w="9631" w:type="dxa"/>
            <w:gridSpan w:val="2"/>
          </w:tcPr>
          <w:p w14:paraId="65B0F570" w14:textId="1CEE1981" w:rsidR="001C0B4F" w:rsidRDefault="001C0B4F" w:rsidP="00ED1B82">
            <w:pPr>
              <w:spacing w:before="120"/>
              <w:rPr>
                <w:rFonts w:eastAsia="等线"/>
              </w:rPr>
            </w:pPr>
            <w:r>
              <w:rPr>
                <w:rFonts w:eastAsia="等线"/>
              </w:rPr>
              <w:t>------------------------------------------------Start of TP</w:t>
            </w:r>
            <w:r>
              <w:rPr>
                <w:rFonts w:eastAsia="等线" w:hint="eastAsia"/>
                <w:lang w:eastAsia="zh-CN"/>
              </w:rPr>
              <w:t>#</w:t>
            </w:r>
            <w:r>
              <w:rPr>
                <w:rFonts w:eastAsia="等线"/>
              </w:rPr>
              <w:t xml:space="preserve">1 of </w:t>
            </w:r>
            <w:r w:rsidR="00F21C97">
              <w:rPr>
                <w:rFonts w:eastAsia="等线"/>
              </w:rPr>
              <w:t>TS</w:t>
            </w:r>
            <w:r>
              <w:rPr>
                <w:rFonts w:eastAsia="等线"/>
              </w:rPr>
              <w:t>38.213 V1</w:t>
            </w:r>
            <w:r w:rsidR="00E91D0C">
              <w:rPr>
                <w:rFonts w:eastAsia="等线"/>
              </w:rPr>
              <w:t>8</w:t>
            </w:r>
            <w:r>
              <w:rPr>
                <w:rFonts w:eastAsia="等线"/>
              </w:rPr>
              <w:t>.</w:t>
            </w:r>
            <w:r w:rsidR="00E91D0C">
              <w:rPr>
                <w:rFonts w:eastAsia="等线"/>
              </w:rPr>
              <w:t>0</w:t>
            </w:r>
            <w:r>
              <w:rPr>
                <w:rFonts w:eastAsia="等线"/>
              </w:rPr>
              <w:t>.0-------------------------------</w:t>
            </w:r>
            <w:r w:rsidR="00F21C97">
              <w:rPr>
                <w:rFonts w:eastAsia="等线"/>
              </w:rPr>
              <w:t>-----------------</w:t>
            </w:r>
            <w:r>
              <w:rPr>
                <w:rFonts w:eastAsia="等线"/>
              </w:rPr>
              <w:t>---</w:t>
            </w:r>
          </w:p>
          <w:p w14:paraId="56CC382F" w14:textId="77777777" w:rsidR="006103A1" w:rsidRPr="008E4F81" w:rsidRDefault="006103A1" w:rsidP="008E4F81">
            <w:pPr>
              <w:pStyle w:val="1"/>
              <w:keepLines/>
              <w:spacing w:beforeLines="0" w:after="180"/>
              <w:ind w:left="1134" w:hanging="1134"/>
              <w:jc w:val="left"/>
              <w:rPr>
                <w:rFonts w:ascii="Arial" w:eastAsia="宋体" w:hAnsi="Arial" w:cs="Times New Roman"/>
                <w:b w:val="0"/>
                <w:bCs w:val="0"/>
                <w:kern w:val="0"/>
                <w:sz w:val="36"/>
                <w:szCs w:val="20"/>
                <w:lang w:val="en-GB"/>
              </w:rPr>
            </w:pPr>
            <w:bookmarkStart w:id="6" w:name="_Toc146214499"/>
            <w:r w:rsidRPr="008E4F81">
              <w:rPr>
                <w:rFonts w:ascii="Arial" w:eastAsia="宋体" w:hAnsi="Arial" w:cs="Times New Roman"/>
                <w:b w:val="0"/>
                <w:bCs w:val="0"/>
                <w:kern w:val="0"/>
                <w:sz w:val="36"/>
                <w:szCs w:val="20"/>
                <w:lang w:val="en-GB"/>
              </w:rPr>
              <w:t>21</w:t>
            </w:r>
            <w:r w:rsidRPr="008E4F81">
              <w:rPr>
                <w:rFonts w:ascii="Arial" w:eastAsia="宋体" w:hAnsi="Arial" w:cs="Times New Roman" w:hint="eastAsia"/>
                <w:b w:val="0"/>
                <w:bCs w:val="0"/>
                <w:kern w:val="0"/>
                <w:sz w:val="36"/>
                <w:szCs w:val="20"/>
                <w:lang w:val="en-GB"/>
              </w:rPr>
              <w:tab/>
            </w:r>
            <w:r w:rsidRPr="008E4F81">
              <w:rPr>
                <w:rFonts w:ascii="Arial" w:eastAsia="宋体" w:hAnsi="Arial" w:cs="Times New Roman"/>
                <w:b w:val="0"/>
                <w:bCs w:val="0"/>
                <w:kern w:val="0"/>
                <w:sz w:val="36"/>
                <w:szCs w:val="20"/>
                <w:lang w:val="en-GB"/>
              </w:rPr>
              <w:t>L1/L2-triggered mobility procedures</w:t>
            </w:r>
            <w:bookmarkEnd w:id="6"/>
          </w:p>
          <w:p w14:paraId="03CCF2E0" w14:textId="77777777" w:rsidR="00BF2A5E" w:rsidRDefault="00BF2A5E" w:rsidP="00BF2A5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B4E8E8F" w14:textId="77777777" w:rsidR="00C826E0" w:rsidRPr="001A7FE0" w:rsidRDefault="00C826E0" w:rsidP="00C826E0">
            <w:pPr>
              <w:spacing w:before="120"/>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p w14:paraId="127D0BD9" w14:textId="70750CE2" w:rsidR="001C0B4F" w:rsidRPr="0075568A" w:rsidRDefault="001C0B4F" w:rsidP="0075568A">
            <w:pPr>
              <w:pStyle w:val="1"/>
              <w:keepLines/>
              <w:spacing w:beforeLines="0" w:after="180"/>
              <w:ind w:left="1134" w:hanging="1134"/>
              <w:jc w:val="left"/>
              <w:rPr>
                <w:rFonts w:ascii="Arial" w:eastAsia="宋体" w:hAnsi="Arial" w:cs="Times New Roman"/>
                <w:b w:val="0"/>
                <w:bCs w:val="0"/>
                <w:color w:val="FF0000"/>
                <w:kern w:val="0"/>
                <w:sz w:val="36"/>
                <w:szCs w:val="20"/>
                <w:lang w:val="en-GB"/>
              </w:rPr>
            </w:pPr>
            <w:r w:rsidRPr="0075568A">
              <w:rPr>
                <w:rFonts w:ascii="Arial" w:eastAsia="宋体" w:hAnsi="Arial" w:cs="Times New Roman"/>
                <w:b w:val="0"/>
                <w:bCs w:val="0"/>
                <w:color w:val="FF0000"/>
                <w:kern w:val="0"/>
                <w:sz w:val="36"/>
                <w:szCs w:val="20"/>
                <w:lang w:val="en-GB"/>
              </w:rPr>
              <w:t>2</w:t>
            </w:r>
            <w:r w:rsidR="0075568A">
              <w:rPr>
                <w:rFonts w:ascii="Arial" w:eastAsia="宋体" w:hAnsi="Arial" w:cs="Times New Roman"/>
                <w:b w:val="0"/>
                <w:bCs w:val="0"/>
                <w:color w:val="FF0000"/>
                <w:kern w:val="0"/>
                <w:sz w:val="36"/>
                <w:szCs w:val="20"/>
                <w:lang w:val="en-GB"/>
              </w:rPr>
              <w:t>2</w:t>
            </w:r>
            <w:r w:rsidRPr="0075568A">
              <w:rPr>
                <w:rFonts w:ascii="Arial" w:eastAsia="宋体" w:hAnsi="Arial" w:cs="Times New Roman" w:hint="eastAsia"/>
                <w:b w:val="0"/>
                <w:bCs w:val="0"/>
                <w:color w:val="FF0000"/>
                <w:kern w:val="0"/>
                <w:sz w:val="36"/>
                <w:szCs w:val="20"/>
                <w:lang w:val="en-GB"/>
              </w:rPr>
              <w:tab/>
            </w:r>
            <w:r w:rsidR="00A309CC" w:rsidRPr="0075568A">
              <w:rPr>
                <w:rFonts w:ascii="Arial" w:eastAsia="宋体" w:hAnsi="Arial" w:cs="Times New Roman"/>
                <w:b w:val="0"/>
                <w:bCs w:val="0"/>
                <w:color w:val="FF0000"/>
                <w:kern w:val="0"/>
                <w:sz w:val="36"/>
                <w:szCs w:val="20"/>
                <w:lang w:val="en-GB"/>
              </w:rPr>
              <w:t>I</w:t>
            </w:r>
            <w:r w:rsidRPr="0075568A">
              <w:rPr>
                <w:rFonts w:ascii="Arial" w:eastAsia="宋体" w:hAnsi="Arial" w:cs="Times New Roman"/>
                <w:b w:val="0"/>
                <w:bCs w:val="0"/>
                <w:color w:val="FF0000"/>
                <w:kern w:val="0"/>
                <w:sz w:val="36"/>
                <w:szCs w:val="20"/>
                <w:lang w:val="en-GB"/>
              </w:rPr>
              <w:t xml:space="preserve">nitial PUSCH transmission in RACH-less handover </w:t>
            </w:r>
          </w:p>
          <w:p w14:paraId="299CA392" w14:textId="1D413692" w:rsidR="00E47B58" w:rsidRPr="003C08E5" w:rsidRDefault="001C0B4F" w:rsidP="00ED1B82">
            <w:pPr>
              <w:pStyle w:val="B1"/>
              <w:spacing w:before="120"/>
              <w:ind w:left="0" w:firstLine="0"/>
              <w:rPr>
                <w:color w:val="FF0000"/>
              </w:rPr>
            </w:pPr>
            <w:r w:rsidRPr="00726AE9">
              <w:rPr>
                <w:color w:val="FF0000"/>
              </w:rPr>
              <w:t xml:space="preserve">A UE </w:t>
            </w:r>
            <w:r w:rsidR="001F3A23" w:rsidRPr="00726AE9">
              <w:rPr>
                <w:color w:val="FF0000"/>
              </w:rPr>
              <w:t xml:space="preserve">can be provided one or more configurations by respective one or more </w:t>
            </w:r>
            <w:r w:rsidR="001F3A23" w:rsidRPr="00726AE9">
              <w:rPr>
                <w:i/>
                <w:color w:val="FF0000"/>
              </w:rPr>
              <w:t xml:space="preserve">ConfiguredGrantConfig </w:t>
            </w:r>
            <w:r w:rsidR="004B3DFE" w:rsidRPr="00726AE9">
              <w:rPr>
                <w:color w:val="FF0000"/>
              </w:rPr>
              <w:t xml:space="preserve">for </w:t>
            </w:r>
            <w:r w:rsidRPr="00726AE9">
              <w:rPr>
                <w:color w:val="FF0000"/>
              </w:rPr>
              <w:t xml:space="preserve">a </w:t>
            </w:r>
            <w:r w:rsidRPr="00726AE9">
              <w:rPr>
                <w:rFonts w:cs="Arial"/>
                <w:color w:val="FF0000"/>
                <w:szCs w:val="32"/>
                <w:lang w:eastAsia="zh-CN"/>
              </w:rPr>
              <w:t>configured g</w:t>
            </w:r>
            <w:r w:rsidRPr="003C08E5">
              <w:rPr>
                <w:rFonts w:cs="Arial"/>
                <w:color w:val="FF0000"/>
                <w:szCs w:val="32"/>
                <w:lang w:eastAsia="zh-CN"/>
              </w:rPr>
              <w:t>rant Type 1 PUSCH transmission</w:t>
            </w:r>
            <w:r w:rsidRPr="003C08E5">
              <w:rPr>
                <w:color w:val="FF0000"/>
              </w:rPr>
              <w:t xml:space="preserve"> as</w:t>
            </w:r>
            <w:r w:rsidR="001F3A23" w:rsidRPr="003C08E5">
              <w:rPr>
                <w:color w:val="FF0000"/>
              </w:rPr>
              <w:t xml:space="preserve"> an</w:t>
            </w:r>
            <w:r w:rsidRPr="003C08E5">
              <w:rPr>
                <w:color w:val="FF0000"/>
              </w:rPr>
              <w:t xml:space="preserve"> initial </w:t>
            </w:r>
            <w:r w:rsidR="00861583" w:rsidRPr="003C08E5">
              <w:rPr>
                <w:color w:val="FF0000"/>
              </w:rPr>
              <w:t>PUSCH</w:t>
            </w:r>
            <w:r w:rsidRPr="003C08E5">
              <w:rPr>
                <w:color w:val="FF0000"/>
              </w:rPr>
              <w:t xml:space="preserve"> transmission </w:t>
            </w:r>
            <w:r w:rsidR="008151FD" w:rsidRPr="003C08E5">
              <w:rPr>
                <w:color w:val="FF0000"/>
              </w:rPr>
              <w:t>in</w:t>
            </w:r>
            <w:r w:rsidRPr="003C08E5">
              <w:rPr>
                <w:color w:val="FF0000"/>
              </w:rPr>
              <w:t xml:space="preserve"> RACH-less handover. In this case,</w:t>
            </w:r>
            <w:r w:rsidRPr="003C08E5">
              <w:rPr>
                <w:rFonts w:cs="Arial"/>
                <w:color w:val="FF0000"/>
                <w:szCs w:val="32"/>
                <w:lang w:eastAsia="zh-CN"/>
              </w:rPr>
              <w:t xml:space="preserve"> UE is provided </w:t>
            </w:r>
            <w:r w:rsidRPr="003C08E5">
              <w:rPr>
                <w:color w:val="FF0000"/>
              </w:rPr>
              <w:t>by [</w:t>
            </w:r>
            <w:r w:rsidRPr="003C08E5">
              <w:rPr>
                <w:i/>
                <w:iCs/>
                <w:color w:val="FF0000"/>
              </w:rPr>
              <w:t>rachLess-SSB-Subset</w:t>
            </w:r>
            <w:r w:rsidRPr="003C08E5">
              <w:rPr>
                <w:iCs/>
                <w:color w:val="FF0000"/>
              </w:rPr>
              <w:t>]</w:t>
            </w:r>
            <w:r w:rsidRPr="003C08E5">
              <w:rPr>
                <w:rFonts w:cs="Arial"/>
                <w:color w:val="FF0000"/>
                <w:szCs w:val="32"/>
                <w:lang w:eastAsia="zh-CN"/>
              </w:rPr>
              <w:t xml:space="preserve"> a </w:t>
            </w:r>
            <w:r w:rsidRPr="003C08E5">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3C08E5">
              <w:rPr>
                <w:color w:val="FF0000"/>
              </w:rPr>
              <w:t xml:space="preserve"> to map to a number of valid PUSCH occasions for the initial PUSCH transmissions</w:t>
            </w:r>
            <w:r w:rsidR="005E68A5" w:rsidRPr="003C08E5">
              <w:rPr>
                <w:rFonts w:cs="Arial"/>
                <w:color w:val="FF0000"/>
                <w:szCs w:val="32"/>
                <w:lang w:eastAsia="zh-CN"/>
              </w:rPr>
              <w:t xml:space="preserve"> over an association period</w:t>
            </w:r>
            <w:r w:rsidRPr="003C08E5">
              <w:rPr>
                <w:rFonts w:cs="Arial"/>
                <w:color w:val="FF0000"/>
                <w:szCs w:val="32"/>
                <w:lang w:eastAsia="zh-CN"/>
              </w:rPr>
              <w:t>.</w:t>
            </w:r>
            <w:r w:rsidR="00167F5A" w:rsidRPr="003C08E5">
              <w:rPr>
                <w:rFonts w:eastAsiaTheme="minorEastAsia" w:cs="Arial" w:hint="eastAsia"/>
                <w:color w:val="FF0000"/>
                <w:szCs w:val="32"/>
                <w:lang w:eastAsia="zh-CN"/>
              </w:rPr>
              <w:t xml:space="preserve"> </w:t>
            </w:r>
            <w:r w:rsidRPr="003C08E5">
              <w:rPr>
                <w:color w:val="FF0000"/>
                <w:lang w:val="en-US"/>
              </w:rPr>
              <w:t xml:space="preserve">A PUSCH occasion for a PUSCH transmission is defined by a time resource and a frequency resource and is associated with a DM-RS provided by </w:t>
            </w:r>
            <w:r w:rsidRPr="003C08E5">
              <w:rPr>
                <w:i/>
                <w:iCs/>
                <w:color w:val="FF0000"/>
                <w:lang w:val="en-US"/>
              </w:rPr>
              <w:t>cg-DMRS-Configuration</w:t>
            </w:r>
            <w:r w:rsidRPr="003C08E5">
              <w:rPr>
                <w:color w:val="FF0000"/>
                <w:lang w:val="en-US"/>
              </w:rPr>
              <w:t xml:space="preserve"> for the configuration of </w:t>
            </w:r>
            <w:r w:rsidRPr="003C08E5">
              <w:rPr>
                <w:color w:val="FF0000"/>
              </w:rPr>
              <w:t>PUSCH transmissions</w:t>
            </w:r>
            <w:r w:rsidRPr="003C08E5">
              <w:rPr>
                <w:color w:val="FF0000"/>
                <w:lang w:val="en-US"/>
              </w:rPr>
              <w:t xml:space="preserve">. </w:t>
            </w:r>
            <w:r w:rsidRPr="003C08E5">
              <w:rPr>
                <w:iCs/>
                <w:color w:val="FF0000"/>
              </w:rPr>
              <w:t>A UE can be provided a number of repetitions for a PUSCH transmission by</w:t>
            </w:r>
            <w:r w:rsidRPr="003C08E5">
              <w:rPr>
                <w:i/>
                <w:color w:val="FF0000"/>
              </w:rPr>
              <w:t xml:space="preserve"> repK </w:t>
            </w:r>
            <w:r w:rsidRPr="003C08E5">
              <w:rPr>
                <w:iCs/>
                <w:color w:val="FF0000"/>
              </w:rPr>
              <w:t>or</w:t>
            </w:r>
            <w:r w:rsidRPr="003C08E5">
              <w:rPr>
                <w:i/>
                <w:color w:val="FF0000"/>
              </w:rPr>
              <w:t xml:space="preserve"> numberOfRepetitions</w:t>
            </w:r>
            <w:r w:rsidRPr="003C08E5">
              <w:rPr>
                <w:iCs/>
                <w:color w:val="FF0000"/>
              </w:rPr>
              <w:t>. If the number of repetition</w:t>
            </w:r>
            <w:r w:rsidRPr="003C08E5">
              <w:rPr>
                <w:rFonts w:hint="eastAsia"/>
                <w:iCs/>
                <w:color w:val="FF0000"/>
                <w:lang w:eastAsia="zh-CN"/>
              </w:rPr>
              <w:t>s</w:t>
            </w:r>
            <w:r w:rsidRPr="003C08E5">
              <w:rPr>
                <w:iCs/>
                <w:color w:val="FF0000"/>
              </w:rPr>
              <w:t xml:space="preserve"> is </w:t>
            </w:r>
            <w:r w:rsidRPr="003C08E5">
              <w:rPr>
                <w:rFonts w:hint="eastAsia"/>
                <w:iCs/>
                <w:color w:val="FF0000"/>
                <w:lang w:eastAsia="zh-CN"/>
              </w:rPr>
              <w:t>provided</w:t>
            </w:r>
            <w:r w:rsidRPr="003C08E5">
              <w:rPr>
                <w:iCs/>
                <w:color w:val="FF0000"/>
              </w:rPr>
              <w:t xml:space="preserve"> and larger than 1, </w:t>
            </w:r>
            <w:r w:rsidRPr="003C08E5">
              <w:rPr>
                <w:rFonts w:hint="eastAsia"/>
                <w:iCs/>
                <w:color w:val="FF0000"/>
                <w:lang w:eastAsia="zh-CN"/>
              </w:rPr>
              <w:t>all t</w:t>
            </w:r>
            <w:r w:rsidRPr="003C08E5">
              <w:rPr>
                <w:iCs/>
                <w:color w:val="FF0000"/>
              </w:rPr>
              <w:t>he PUSCH occasion</w:t>
            </w:r>
            <w:r w:rsidRPr="003C08E5">
              <w:rPr>
                <w:rFonts w:hint="eastAsia"/>
                <w:iCs/>
                <w:color w:val="FF0000"/>
                <w:lang w:eastAsia="zh-CN"/>
              </w:rPr>
              <w:t xml:space="preserve">s of </w:t>
            </w:r>
            <w:r w:rsidRPr="003C08E5">
              <w:rPr>
                <w:iCs/>
                <w:color w:val="FF0000"/>
              </w:rPr>
              <w:t xml:space="preserve">the repetitions for the PUSCH transmission are </w:t>
            </w:r>
            <w:r w:rsidRPr="003C08E5">
              <w:rPr>
                <w:rFonts w:hint="eastAsia"/>
                <w:iCs/>
                <w:color w:val="FF0000"/>
                <w:lang w:eastAsia="zh-CN"/>
              </w:rPr>
              <w:t xml:space="preserve">mapped to the same </w:t>
            </w:r>
            <w:r w:rsidRPr="003C08E5">
              <w:rPr>
                <w:color w:val="FF0000"/>
              </w:rPr>
              <w:t>SS/PBCH block index</w:t>
            </w:r>
            <w:r w:rsidRPr="003C08E5">
              <w:rPr>
                <w:rFonts w:hint="eastAsia"/>
                <w:color w:val="FF0000"/>
                <w:lang w:eastAsia="zh-CN"/>
              </w:rPr>
              <w:t>(</w:t>
            </w:r>
            <w:r w:rsidRPr="003C08E5">
              <w:rPr>
                <w:color w:val="FF0000"/>
              </w:rPr>
              <w:t>es</w:t>
            </w:r>
            <w:r w:rsidRPr="003C08E5">
              <w:rPr>
                <w:rFonts w:hint="eastAsia"/>
                <w:color w:val="FF0000"/>
                <w:lang w:eastAsia="zh-CN"/>
              </w:rPr>
              <w:t>)</w:t>
            </w:r>
            <w:r w:rsidR="00C83758" w:rsidRPr="003C08E5">
              <w:rPr>
                <w:color w:val="FF0000"/>
                <w:lang w:eastAsia="zh-CN"/>
              </w:rPr>
              <w:t xml:space="preserve">, and </w:t>
            </w:r>
            <w:r w:rsidR="00C83758" w:rsidRPr="003C08E5">
              <w:rPr>
                <w:color w:val="FF0000"/>
              </w:rPr>
              <w:t>the UE encodes the transport block using redundancy version number 0</w:t>
            </w:r>
            <w:r w:rsidR="00C83758" w:rsidRPr="003C08E5">
              <w:rPr>
                <w:rFonts w:hint="eastAsia"/>
                <w:color w:val="FF0000"/>
                <w:lang w:val="en-US" w:eastAsia="zh-CN"/>
              </w:rPr>
              <w:t xml:space="preserve"> if the UE is not provided </w:t>
            </w:r>
            <w:r w:rsidR="00C83758" w:rsidRPr="003C08E5">
              <w:rPr>
                <w:i/>
                <w:iCs/>
                <w:color w:val="FF0000"/>
                <w:lang w:val="en-US" w:eastAsia="zh-CN"/>
              </w:rPr>
              <w:t>repK-RV</w:t>
            </w:r>
            <w:r w:rsidRPr="003C08E5">
              <w:rPr>
                <w:iCs/>
                <w:color w:val="FF0000"/>
              </w:rPr>
              <w:t xml:space="preserve">. </w:t>
            </w:r>
            <w:r w:rsidRPr="003C08E5">
              <w:rPr>
                <w:rFonts w:hint="eastAsia"/>
                <w:iCs/>
                <w:color w:val="FF0000"/>
                <w:lang w:eastAsia="zh-CN"/>
              </w:rPr>
              <w:t>All t</w:t>
            </w:r>
            <w:r w:rsidRPr="003C08E5">
              <w:rPr>
                <w:iCs/>
                <w:color w:val="FF0000"/>
              </w:rPr>
              <w:t>he PUSCH occasion</w:t>
            </w:r>
            <w:r w:rsidRPr="003C08E5">
              <w:rPr>
                <w:rFonts w:hint="eastAsia"/>
                <w:iCs/>
                <w:color w:val="FF0000"/>
                <w:lang w:eastAsia="zh-CN"/>
              </w:rPr>
              <w:t xml:space="preserve">s of </w:t>
            </w:r>
            <w:r w:rsidRPr="003C08E5">
              <w:rPr>
                <w:iCs/>
                <w:color w:val="FF0000"/>
              </w:rPr>
              <w:t>the repetitions</w:t>
            </w:r>
            <w:r w:rsidRPr="003C08E5">
              <w:rPr>
                <w:rFonts w:hint="eastAsia"/>
                <w:iCs/>
                <w:color w:val="FF0000"/>
                <w:lang w:eastAsia="zh-CN"/>
              </w:rPr>
              <w:t xml:space="preserve"> are</w:t>
            </w:r>
            <w:r w:rsidRPr="003C08E5">
              <w:rPr>
                <w:iCs/>
                <w:color w:val="FF0000"/>
              </w:rPr>
              <w:t xml:space="preserve"> </w:t>
            </w:r>
            <w:r w:rsidRPr="003C08E5">
              <w:rPr>
                <w:rFonts w:hint="eastAsia"/>
                <w:iCs/>
                <w:color w:val="FF0000"/>
                <w:lang w:eastAsia="zh-CN"/>
              </w:rPr>
              <w:t xml:space="preserve">not </w:t>
            </w:r>
            <w:r w:rsidRPr="003C08E5">
              <w:rPr>
                <w:iCs/>
                <w:color w:val="FF0000"/>
              </w:rPr>
              <w:t>valid if any</w:t>
            </w:r>
            <w:r w:rsidRPr="003C08E5">
              <w:rPr>
                <w:rFonts w:hint="eastAsia"/>
                <w:iCs/>
                <w:color w:val="FF0000"/>
                <w:lang w:eastAsia="zh-CN"/>
              </w:rPr>
              <w:t xml:space="preserve"> PUSCH occasion of the</w:t>
            </w:r>
            <w:r w:rsidRPr="003C08E5">
              <w:rPr>
                <w:iCs/>
                <w:color w:val="FF0000"/>
              </w:rPr>
              <w:t xml:space="preserve"> repetition</w:t>
            </w:r>
            <w:r w:rsidRPr="003C08E5">
              <w:rPr>
                <w:rFonts w:hint="eastAsia"/>
                <w:iCs/>
                <w:color w:val="FF0000"/>
                <w:lang w:eastAsia="zh-CN"/>
              </w:rPr>
              <w:t>s</w:t>
            </w:r>
            <w:r w:rsidRPr="003C08E5">
              <w:rPr>
                <w:iCs/>
                <w:color w:val="FF0000"/>
              </w:rPr>
              <w:t xml:space="preserve"> is </w:t>
            </w:r>
            <w:r w:rsidRPr="003C08E5">
              <w:rPr>
                <w:rFonts w:hint="eastAsia"/>
                <w:iCs/>
                <w:color w:val="FF0000"/>
                <w:lang w:eastAsia="zh-CN"/>
              </w:rPr>
              <w:t xml:space="preserve">not </w:t>
            </w:r>
            <w:r w:rsidRPr="003C08E5">
              <w:rPr>
                <w:iCs/>
                <w:color w:val="FF0000"/>
              </w:rPr>
              <w:t>valid.</w:t>
            </w:r>
            <w:r w:rsidRPr="003C08E5">
              <w:rPr>
                <w:rFonts w:hint="eastAsia"/>
                <w:iCs/>
                <w:color w:val="FF0000"/>
                <w:lang w:eastAsia="zh-CN"/>
              </w:rPr>
              <w:t xml:space="preserve"> </w:t>
            </w:r>
          </w:p>
          <w:p w14:paraId="01E71B91" w14:textId="1C6FDBCB" w:rsidR="00E47B58" w:rsidRPr="00E47B58" w:rsidRDefault="00E47B58" w:rsidP="00E47B58">
            <w:pPr>
              <w:spacing w:beforeLines="0" w:before="0" w:after="180"/>
              <w:jc w:val="left"/>
              <w:rPr>
                <w:rFonts w:eastAsia="宋体"/>
                <w:color w:val="FF0000"/>
                <w:szCs w:val="20"/>
                <w:lang w:val="en-GB"/>
              </w:rPr>
            </w:pPr>
            <w:r w:rsidRPr="00E47B58">
              <w:rPr>
                <w:rFonts w:eastAsia="宋体"/>
                <w:color w:val="FF0000"/>
                <w:szCs w:val="20"/>
                <w:lang w:val="en-GB"/>
              </w:rPr>
              <w:t xml:space="preserve">An association period, starting from frame with SFN 0, for mapping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from the number of SS/PBCH block indexes, to valid PUSCH occasions and associated DM-RS resources is the smallest </w:t>
            </w:r>
            <w:r w:rsidRPr="00E47B58">
              <w:rPr>
                <w:rFonts w:eastAsia="宋体"/>
                <w:color w:val="FF0000"/>
                <w:szCs w:val="20"/>
                <w:lang w:val="en-GB"/>
              </w:rPr>
              <w:lastRenderedPageBreak/>
              <w:t xml:space="preserve">value in the set </w:t>
            </w:r>
            <w:r w:rsidRPr="00E47B58">
              <w:rPr>
                <w:rFonts w:eastAsia="宋体"/>
                <w:color w:val="FF0000"/>
                <w:szCs w:val="20"/>
                <w:lang w:val="en-GB" w:eastAsia="zh-CN"/>
              </w:rPr>
              <w:t xml:space="preserve">determined by the PUSCH configuration period provided by </w:t>
            </w:r>
            <w:r w:rsidRPr="00E47B58">
              <w:rPr>
                <w:rFonts w:eastAsia="宋体"/>
                <w:i/>
                <w:iCs/>
                <w:color w:val="FF0000"/>
                <w:szCs w:val="20"/>
                <w:lang w:val="en-GB" w:eastAsia="zh-CN"/>
              </w:rPr>
              <w:t>periodicity</w:t>
            </w:r>
            <w:r w:rsidRPr="00E47B58">
              <w:rPr>
                <w:rFonts w:eastAsia="宋体"/>
                <w:color w:val="FF0000"/>
                <w:szCs w:val="20"/>
                <w:lang w:val="en-GB" w:eastAsia="zh-CN"/>
              </w:rPr>
              <w:t xml:space="preserve"> in </w:t>
            </w:r>
            <w:r w:rsidRPr="00E47B58">
              <w:rPr>
                <w:rFonts w:eastAsia="宋体"/>
                <w:i/>
                <w:iCs/>
                <w:color w:val="FF0000"/>
                <w:szCs w:val="20"/>
                <w:lang w:val="en-GB" w:eastAsia="zh-CN"/>
              </w:rPr>
              <w:t xml:space="preserve">ConfiguredGrantConfig </w:t>
            </w:r>
            <w:r w:rsidRPr="00E47B58">
              <w:rPr>
                <w:rFonts w:eastAsia="宋体"/>
                <w:color w:val="FF0000"/>
                <w:szCs w:val="20"/>
                <w:lang w:val="en-GB" w:eastAsia="zh-CN"/>
              </w:rPr>
              <w:t>according to Table</w:t>
            </w:r>
            <w:r w:rsidRPr="00E47B58" w:rsidDel="00864605">
              <w:rPr>
                <w:rFonts w:eastAsia="宋体"/>
                <w:color w:val="FF0000"/>
                <w:szCs w:val="20"/>
                <w:lang w:val="en-GB"/>
              </w:rPr>
              <w:t xml:space="preserve"> </w:t>
            </w:r>
            <w:r w:rsidRPr="00E47B58">
              <w:rPr>
                <w:rFonts w:eastAsia="宋体"/>
                <w:color w:val="FF0000"/>
                <w:szCs w:val="20"/>
                <w:lang w:val="en-GB"/>
              </w:rPr>
              <w:t xml:space="preserve">19.1-1 such that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sidR="00C83758" w:rsidRPr="003C08E5">
              <w:rPr>
                <w:rFonts w:eastAsia="宋体"/>
                <w:color w:val="FF0000"/>
                <w:szCs w:val="20"/>
                <w:lang w:val="en-GB"/>
              </w:rPr>
              <w:t>[</w:t>
            </w:r>
            <w:r w:rsidR="00C83758" w:rsidRPr="003C08E5">
              <w:rPr>
                <w:i/>
                <w:iCs/>
                <w:color w:val="FF0000"/>
              </w:rPr>
              <w:t>rachLess</w:t>
            </w:r>
            <w:r w:rsidRPr="00E47B58">
              <w:rPr>
                <w:rFonts w:eastAsia="宋体"/>
                <w:i/>
                <w:iCs/>
                <w:color w:val="FF0000"/>
                <w:szCs w:val="20"/>
                <w:lang w:val="en-GB"/>
              </w:rPr>
              <w:t>-SSB-PerCG-PUSCH</w:t>
            </w:r>
            <w:r w:rsidR="00C83758" w:rsidRPr="003C08E5">
              <w:rPr>
                <w:rFonts w:eastAsia="宋体"/>
                <w:iCs/>
                <w:color w:val="FF0000"/>
                <w:szCs w:val="20"/>
                <w:lang w:val="en-GB"/>
              </w:rPr>
              <w:t>]</w:t>
            </w:r>
            <w:r w:rsidRPr="00E47B58">
              <w:rPr>
                <w:rFonts w:eastAsia="宋体"/>
                <w:color w:val="FF0000"/>
                <w:szCs w:val="20"/>
                <w:lang w:val="en-GB"/>
              </w:rPr>
              <w:t xml:space="preserve">. If after an integer number of SS/PBCH block indexes to </w:t>
            </w:r>
            <w:r w:rsidRPr="00E47B58">
              <w:rPr>
                <w:rFonts w:eastAsia="宋体"/>
                <w:color w:val="FF0000"/>
                <w:szCs w:val="20"/>
                <w:lang w:val="en-GB" w:eastAsia="zh-CN"/>
              </w:rPr>
              <w:t>PUSCH</w:t>
            </w:r>
            <w:r w:rsidRPr="00E47B58">
              <w:rPr>
                <w:rFonts w:eastAsia="宋体"/>
                <w:color w:val="FF0000"/>
                <w:szCs w:val="20"/>
                <w:lang w:val="en-GB"/>
              </w:rPr>
              <w:t xml:space="preserve"> occasions and associated DMRS resources mapping cycles within the association period there is a set of</w:t>
            </w:r>
            <w:r w:rsidRPr="00E47B58">
              <w:rPr>
                <w:rFonts w:eastAsia="宋体"/>
                <w:color w:val="FF0000"/>
                <w:szCs w:val="20"/>
                <w:lang w:val="en-GB" w:eastAsia="zh-CN"/>
              </w:rPr>
              <w:t xml:space="preserve"> PUSCH</w:t>
            </w:r>
            <w:r w:rsidRPr="00E47B58">
              <w:rPr>
                <w:rFonts w:eastAsia="宋体"/>
                <w:color w:val="FF0000"/>
                <w:szCs w:val="20"/>
                <w:lang w:val="en-GB"/>
              </w:rPr>
              <w:t xml:space="preserve"> occasions and associated DMRS resources that are not mapped to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no SS/PBCH block indexes are mapped to the set of</w:t>
            </w:r>
            <w:r w:rsidRPr="00E47B58">
              <w:rPr>
                <w:rFonts w:eastAsia="宋体"/>
                <w:color w:val="FF0000"/>
                <w:szCs w:val="20"/>
                <w:lang w:val="en-GB" w:eastAsia="zh-CN"/>
              </w:rPr>
              <w:t xml:space="preserve"> PUSCH</w:t>
            </w:r>
            <w:r w:rsidRPr="00E47B58">
              <w:rPr>
                <w:rFonts w:eastAsia="宋体"/>
                <w:color w:val="FF0000"/>
                <w:szCs w:val="20"/>
                <w:lang w:val="en-GB"/>
              </w:rPr>
              <w:t xml:space="preserve"> occasions and associated DMRS resources. An association pattern period includes one or more association periods and is determined so that a pattern between </w:t>
            </w:r>
            <w:r w:rsidRPr="00E47B58">
              <w:rPr>
                <w:rFonts w:eastAsia="宋体"/>
                <w:color w:val="FF0000"/>
                <w:szCs w:val="20"/>
                <w:lang w:val="en-GB" w:eastAsia="zh-CN"/>
              </w:rPr>
              <w:t>PUSCH</w:t>
            </w:r>
            <w:r w:rsidRPr="00E47B58">
              <w:rPr>
                <w:rFonts w:eastAsia="宋体"/>
                <w:color w:val="FF0000"/>
                <w:szCs w:val="20"/>
                <w:lang w:val="en-GB"/>
              </w:rPr>
              <w:t xml:space="preserve"> occasions with associated DMRS resources and SS/PBCH block indexes repeats at most every 640 msec. </w:t>
            </w:r>
            <w:r w:rsidRPr="00E47B58">
              <w:rPr>
                <w:rFonts w:eastAsia="宋体"/>
                <w:color w:val="FF0000"/>
                <w:szCs w:val="20"/>
                <w:lang w:val="en-GB" w:eastAsia="zh-CN"/>
              </w:rPr>
              <w:t>PUSCH</w:t>
            </w:r>
            <w:r w:rsidRPr="00E47B58">
              <w:rPr>
                <w:rFonts w:eastAsia="宋体"/>
                <w:color w:val="FF0000"/>
                <w:szCs w:val="20"/>
                <w:lang w:val="en-GB"/>
              </w:rPr>
              <w:t xml:space="preserve"> occasions and associated DMRS resources not associated with SS/PBCH block indexes after an integer number of association periods, if any, are not used for </w:t>
            </w:r>
            <w:r w:rsidRPr="00E47B58">
              <w:rPr>
                <w:rFonts w:eastAsia="宋体"/>
                <w:color w:val="FF0000"/>
                <w:szCs w:val="20"/>
                <w:lang w:val="en-GB" w:eastAsia="zh-CN"/>
              </w:rPr>
              <w:t>PUSCH</w:t>
            </w:r>
            <w:r w:rsidRPr="00E47B58">
              <w:rPr>
                <w:rFonts w:eastAsia="宋体"/>
                <w:color w:val="FF0000"/>
                <w:szCs w:val="20"/>
                <w:lang w:val="en-GB"/>
              </w:rPr>
              <w:t xml:space="preserve"> transmissions.</w:t>
            </w:r>
          </w:p>
          <w:p w14:paraId="29C521C8" w14:textId="77777777" w:rsidR="00E47B58" w:rsidRPr="00E47B58" w:rsidRDefault="005B35F0" w:rsidP="00E47B58">
            <w:pPr>
              <w:spacing w:beforeLines="0" w:before="180" w:after="180"/>
              <w:jc w:val="left"/>
              <w:rPr>
                <w:rFonts w:eastAsia="宋体"/>
                <w:color w:val="FF0000"/>
                <w:szCs w:val="20"/>
                <w:lang w:val="en-GB"/>
              </w:rPr>
            </w:pP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00E47B58" w:rsidRPr="00E47B58">
              <w:rPr>
                <w:rFonts w:eastAsia="宋体"/>
                <w:color w:val="FF0000"/>
                <w:szCs w:val="20"/>
                <w:lang w:val="en-GB"/>
              </w:rPr>
              <w:t xml:space="preserve"> SS/PBCH block indexes are mapped to valid PUSCH occasions and associated DMRS resources in the following order</w:t>
            </w:r>
          </w:p>
          <w:p w14:paraId="0AADC229" w14:textId="77777777" w:rsidR="00E47B58" w:rsidRPr="00E47B58" w:rsidRDefault="00E47B58" w:rsidP="00E47B58">
            <w:pPr>
              <w:spacing w:beforeLines="0" w:before="0" w:after="180"/>
              <w:ind w:left="562" w:hanging="274"/>
              <w:jc w:val="left"/>
              <w:rPr>
                <w:rFonts w:eastAsia="宋体"/>
                <w:color w:val="FF0000"/>
                <w:szCs w:val="20"/>
              </w:rPr>
            </w:pPr>
            <w:r w:rsidRPr="00E47B58">
              <w:rPr>
                <w:rFonts w:eastAsia="宋体"/>
                <w:color w:val="FF0000"/>
                <w:szCs w:val="20"/>
              </w:rPr>
              <w:t>-</w:t>
            </w:r>
            <w:r w:rsidRPr="00E47B58">
              <w:rPr>
                <w:rFonts w:eastAsia="宋体"/>
                <w:color w:val="FF0000"/>
                <w:szCs w:val="20"/>
                <w:lang w:val="x-none"/>
              </w:rPr>
              <w:tab/>
            </w:r>
            <w:r w:rsidRPr="00E47B58">
              <w:rPr>
                <w:rFonts w:eastAsia="宋体"/>
                <w:color w:val="FF0000"/>
                <w:szCs w:val="20"/>
              </w:rPr>
              <w:t>first,</w:t>
            </w:r>
            <w:r w:rsidRPr="00E47B58">
              <w:rPr>
                <w:rFonts w:eastAsia="宋体"/>
                <w:color w:val="FF0000"/>
                <w:szCs w:val="20"/>
                <w:lang w:val="x-none"/>
              </w:rPr>
              <w:t xml:space="preserve"> in increasing </w:t>
            </w:r>
            <w:r w:rsidRPr="00E47B58">
              <w:rPr>
                <w:rFonts w:eastAsia="宋体"/>
                <w:color w:val="FF0000"/>
                <w:szCs w:val="20"/>
              </w:rPr>
              <w:t xml:space="preserve">order of DMRS resource indexes </w:t>
            </w:r>
            <w:r w:rsidRPr="00E47B58">
              <w:rPr>
                <w:rFonts w:eastAsia="宋体"/>
                <w:color w:val="FF0000"/>
                <w:szCs w:val="20"/>
                <w:lang w:val="x-none"/>
              </w:rPr>
              <w:t xml:space="preserve">within a </w:t>
            </w:r>
            <w:r w:rsidRPr="00E47B58">
              <w:rPr>
                <w:rFonts w:eastAsia="宋体"/>
                <w:color w:val="FF0000"/>
                <w:szCs w:val="20"/>
              </w:rPr>
              <w:t>P</w:t>
            </w:r>
            <w:r w:rsidRPr="00E47B58">
              <w:rPr>
                <w:rFonts w:eastAsia="宋体"/>
                <w:color w:val="FF0000"/>
                <w:szCs w:val="20"/>
                <w:lang w:val="x-none"/>
              </w:rPr>
              <w:t xml:space="preserve">USCH occasion, where a DMRS </w:t>
            </w:r>
            <w:r w:rsidRPr="00E47B58">
              <w:rPr>
                <w:rFonts w:eastAsia="宋体"/>
                <w:color w:val="FF0000"/>
                <w:szCs w:val="20"/>
              </w:rPr>
              <w:t xml:space="preserve">resource </w:t>
            </w:r>
            <w:r w:rsidRPr="00E47B58">
              <w:rPr>
                <w:rFonts w:eastAsia="宋体"/>
                <w:color w:val="FF0000"/>
                <w:szCs w:val="20"/>
                <w:lang w:val="x-none"/>
              </w:rPr>
              <w:t xml:space="preserve">index </w:t>
            </w:r>
            <m:oMath>
              <m:r>
                <w:rPr>
                  <w:rFonts w:ascii="Cambria Math" w:eastAsia="宋体" w:hAnsi="Cambria Math"/>
                  <w:color w:val="FF0000"/>
                  <w:szCs w:val="20"/>
                  <w:lang w:val="x-none"/>
                </w:rPr>
                <m:t>DMR</m:t>
              </m:r>
              <m:sSub>
                <m:sSubPr>
                  <m:ctrlPr>
                    <w:rPr>
                      <w:rFonts w:ascii="Cambria Math" w:eastAsia="宋体" w:hAnsi="Cambria Math"/>
                      <w:bCs/>
                      <w:i/>
                      <w:iCs/>
                      <w:color w:val="FF0000"/>
                      <w:szCs w:val="20"/>
                      <w:lang w:val="x-none"/>
                    </w:rPr>
                  </m:ctrlPr>
                </m:sSubPr>
                <m:e>
                  <m:r>
                    <w:rPr>
                      <w:rFonts w:ascii="Cambria Math" w:eastAsia="宋体" w:hAnsi="Cambria Math"/>
                      <w:color w:val="FF0000"/>
                      <w:szCs w:val="20"/>
                      <w:lang w:val="x-none"/>
                    </w:rPr>
                    <m:t>S</m:t>
                  </m:r>
                </m:e>
                <m:sub>
                  <m:r>
                    <w:rPr>
                      <w:rFonts w:ascii="Cambria Math" w:eastAsia="宋体" w:hAnsi="Cambria Math"/>
                      <w:color w:val="FF0000"/>
                      <w:szCs w:val="20"/>
                      <w:lang w:val="x-none"/>
                    </w:rPr>
                    <m:t>id</m:t>
                  </m:r>
                </m:sub>
              </m:sSub>
            </m:oMath>
            <w:r w:rsidRPr="00E47B58">
              <w:rPr>
                <w:rFonts w:eastAsia="宋体"/>
                <w:bCs/>
                <w:iCs/>
                <w:color w:val="FF0000"/>
                <w:szCs w:val="20"/>
                <w:lang w:val="x-none"/>
              </w:rPr>
              <w:t xml:space="preserve"> is </w:t>
            </w:r>
            <w:r w:rsidRPr="00E47B58">
              <w:rPr>
                <w:rFonts w:eastAsia="宋体"/>
                <w:color w:val="FF0000"/>
                <w:szCs w:val="20"/>
                <w:lang w:val="x-none"/>
              </w:rPr>
              <w:t>determined first in an ascending order of a DMRS port index and second in an ascending order of a DMRS sequence index [4, TS 38.211]</w:t>
            </w:r>
          </w:p>
          <w:p w14:paraId="46FE63D4" w14:textId="77777777" w:rsidR="00E47B58" w:rsidRPr="00E47B58" w:rsidRDefault="00E47B58" w:rsidP="00E47B58">
            <w:pPr>
              <w:spacing w:beforeLines="0" w:before="0" w:after="180"/>
              <w:ind w:left="576" w:hanging="288"/>
              <w:jc w:val="left"/>
              <w:rPr>
                <w:rFonts w:eastAsia="宋体"/>
                <w:color w:val="FF0000"/>
                <w:szCs w:val="20"/>
              </w:rPr>
            </w:pPr>
            <w:r w:rsidRPr="00E47B58">
              <w:rPr>
                <w:rFonts w:eastAsia="宋体"/>
                <w:color w:val="FF0000"/>
                <w:szCs w:val="20"/>
              </w:rPr>
              <w:t>-</w:t>
            </w:r>
            <w:r w:rsidRPr="00E47B58">
              <w:rPr>
                <w:rFonts w:eastAsia="宋体"/>
                <w:color w:val="FF0000"/>
                <w:szCs w:val="20"/>
                <w:lang w:val="x-none"/>
              </w:rPr>
              <w:tab/>
            </w:r>
            <w:r w:rsidRPr="00E47B58">
              <w:rPr>
                <w:rFonts w:eastAsia="宋体"/>
                <w:color w:val="FF0000"/>
                <w:szCs w:val="20"/>
              </w:rPr>
              <w:t>second,</w:t>
            </w:r>
            <w:r w:rsidRPr="00E47B58">
              <w:rPr>
                <w:rFonts w:eastAsia="宋体"/>
                <w:color w:val="FF0000"/>
                <w:szCs w:val="20"/>
                <w:lang w:val="x-none"/>
              </w:rPr>
              <w:t xml:space="preserve"> in increasing </w:t>
            </w:r>
            <w:r w:rsidRPr="00E47B58">
              <w:rPr>
                <w:rFonts w:eastAsia="宋体"/>
                <w:color w:val="FF0000"/>
                <w:szCs w:val="20"/>
              </w:rPr>
              <w:t>order of PUSCH configuration period indexes</w:t>
            </w:r>
          </w:p>
          <w:p w14:paraId="28489A0D" w14:textId="77777777" w:rsidR="001C0B4F" w:rsidRPr="00E47B58" w:rsidRDefault="001C0B4F" w:rsidP="00E47B58">
            <w:pPr>
              <w:spacing w:beforeLines="0" w:before="0" w:after="180"/>
              <w:jc w:val="left"/>
              <w:rPr>
                <w:rFonts w:eastAsia="宋体"/>
                <w:color w:val="FF0000"/>
                <w:szCs w:val="20"/>
                <w:lang w:val="en-GB" w:eastAsia="zh-CN"/>
              </w:rPr>
            </w:pPr>
            <w:r w:rsidRPr="00E47B58">
              <w:rPr>
                <w:rFonts w:eastAsia="宋体"/>
                <w:color w:val="FF0000"/>
                <w:szCs w:val="20"/>
                <w:lang w:val="en-GB" w:eastAsia="zh-CN"/>
              </w:rPr>
              <w:t xml:space="preserve">A PUSCH occasion is valid if it does not overlap with a valid PRACH occasion as described in clause 8.1. </w:t>
            </w:r>
          </w:p>
          <w:p w14:paraId="044ABCFE" w14:textId="77777777" w:rsidR="001C0B4F" w:rsidRPr="00E47B58" w:rsidRDefault="001C0B4F" w:rsidP="00E47B58">
            <w:pPr>
              <w:spacing w:beforeLines="0" w:before="0" w:after="180"/>
              <w:jc w:val="left"/>
              <w:rPr>
                <w:rFonts w:eastAsia="宋体"/>
                <w:color w:val="FF0000"/>
                <w:szCs w:val="20"/>
                <w:lang w:val="en-GB" w:eastAsia="zh-CN"/>
              </w:rPr>
            </w:pPr>
            <w:r w:rsidRPr="00E47B58">
              <w:rPr>
                <w:rFonts w:eastAsia="宋体"/>
                <w:color w:val="FF0000"/>
                <w:szCs w:val="20"/>
                <w:lang w:val="en-GB" w:eastAsia="zh-CN"/>
              </w:rPr>
              <w:t xml:space="preserve">For unpaired spectrum and for SS/PBCH blocks with indexes </w:t>
            </w:r>
            <w:r w:rsidRPr="00E47B58">
              <w:rPr>
                <w:rFonts w:eastAsia="宋体" w:hint="eastAsia"/>
                <w:color w:val="FF0000"/>
                <w:szCs w:val="20"/>
                <w:lang w:val="en-GB" w:eastAsia="zh-CN"/>
              </w:rPr>
              <w:t>provided by</w:t>
            </w:r>
            <w:r w:rsidRPr="00E47B58">
              <w:rPr>
                <w:rFonts w:eastAsia="宋体"/>
                <w:color w:val="FF0000"/>
                <w:szCs w:val="20"/>
                <w:lang w:val="en-GB"/>
              </w:rPr>
              <w:t xml:space="preserve"> </w:t>
            </w:r>
            <w:r w:rsidRPr="00E47B58">
              <w:rPr>
                <w:rFonts w:eastAsia="宋体"/>
                <w:i/>
                <w:color w:val="FF0000"/>
                <w:szCs w:val="20"/>
                <w:lang w:val="en-GB"/>
              </w:rPr>
              <w:t>ssb-PositionsInBurst</w:t>
            </w:r>
            <w:r w:rsidRPr="00E47B58">
              <w:rPr>
                <w:rFonts w:eastAsia="宋体"/>
                <w:color w:val="FF0000"/>
                <w:szCs w:val="20"/>
                <w:lang w:val="en-GB"/>
              </w:rPr>
              <w:t xml:space="preserve"> </w:t>
            </w:r>
            <w:r w:rsidRPr="00E47B58">
              <w:rPr>
                <w:rFonts w:eastAsia="宋体"/>
                <w:color w:val="FF0000"/>
                <w:szCs w:val="20"/>
              </w:rPr>
              <w:t xml:space="preserve">in </w:t>
            </w:r>
            <w:r w:rsidRPr="00E47B58">
              <w:rPr>
                <w:rFonts w:eastAsia="宋体"/>
                <w:i/>
                <w:color w:val="FF0000"/>
                <w:szCs w:val="20"/>
                <w:lang w:val="en-GB"/>
              </w:rPr>
              <w:t>S</w:t>
            </w:r>
            <w:r w:rsidRPr="00E47B58">
              <w:rPr>
                <w:rFonts w:eastAsia="宋体" w:hint="eastAsia"/>
                <w:i/>
                <w:color w:val="FF0000"/>
                <w:szCs w:val="20"/>
                <w:lang w:val="en-GB" w:eastAsia="zh-CN"/>
              </w:rPr>
              <w:t>IB</w:t>
            </w:r>
            <w:r w:rsidRPr="00E47B58">
              <w:rPr>
                <w:rFonts w:eastAsia="宋体"/>
                <w:i/>
                <w:color w:val="FF0000"/>
                <w:szCs w:val="20"/>
                <w:lang w:val="en-GB"/>
              </w:rPr>
              <w:t>1</w:t>
            </w:r>
          </w:p>
          <w:p w14:paraId="42410EB3" w14:textId="77777777" w:rsidR="001C0B4F" w:rsidRPr="00C35F93" w:rsidRDefault="001C0B4F" w:rsidP="00E47B58">
            <w:pPr>
              <w:spacing w:beforeLines="0" w:before="0" w:after="180"/>
              <w:ind w:left="568" w:hanging="284"/>
              <w:jc w:val="left"/>
              <w:rPr>
                <w:rFonts w:eastAsia="宋体"/>
                <w:color w:val="FF0000"/>
                <w:szCs w:val="20"/>
                <w:lang w:val="x-none"/>
              </w:rPr>
            </w:pPr>
            <w:r w:rsidRPr="00E47B58">
              <w:rPr>
                <w:rFonts w:eastAsia="宋体"/>
                <w:color w:val="FF0000"/>
                <w:szCs w:val="20"/>
                <w:lang w:val="x-none"/>
              </w:rPr>
              <w:t>-</w:t>
            </w:r>
            <w:r w:rsidRPr="00E47B58">
              <w:rPr>
                <w:rFonts w:eastAsia="宋体"/>
                <w:color w:val="FF0000"/>
                <w:szCs w:val="20"/>
                <w:lang w:val="x-none"/>
              </w:rPr>
              <w:tab/>
            </w:r>
            <w:r w:rsidRPr="00E47B58">
              <w:rPr>
                <w:rFonts w:eastAsia="宋体"/>
                <w:color w:val="FF0000"/>
                <w:szCs w:val="20"/>
                <w:lang w:val="x-none" w:eastAsia="zh-CN"/>
              </w:rPr>
              <w:t xml:space="preserve">if a UE is not </w:t>
            </w:r>
            <w:r w:rsidRPr="00C35F93">
              <w:rPr>
                <w:rFonts w:eastAsia="宋体"/>
                <w:color w:val="FF0000"/>
                <w:szCs w:val="20"/>
                <w:lang w:val="x-none" w:eastAsia="zh-CN"/>
              </w:rPr>
              <w:t xml:space="preserve">provided </w:t>
            </w:r>
            <w:r w:rsidRPr="00C35F93">
              <w:rPr>
                <w:i/>
                <w:color w:val="FF0000"/>
              </w:rPr>
              <w:t>tdd-</w:t>
            </w:r>
            <w:r w:rsidRPr="00C35F93">
              <w:rPr>
                <w:rFonts w:eastAsia="宋体"/>
                <w:i/>
                <w:color w:val="FF0000"/>
                <w:szCs w:val="20"/>
                <w:lang w:val="x-none"/>
              </w:rPr>
              <w:t>UL-DL-</w:t>
            </w:r>
            <w:r w:rsidRPr="00C35F93">
              <w:rPr>
                <w:i/>
                <w:color w:val="FF0000"/>
              </w:rPr>
              <w:t>ConfigurationCommon</w:t>
            </w:r>
            <w:r w:rsidRPr="00C35F93">
              <w:rPr>
                <w:rFonts w:eastAsia="宋体"/>
                <w:color w:val="FF0000"/>
                <w:szCs w:val="20"/>
                <w:lang w:val="x-none"/>
              </w:rPr>
              <w:t>, a PUSCH occasion is valid if the PUSCH occasion</w:t>
            </w:r>
          </w:p>
          <w:p w14:paraId="54DDCC3B" w14:textId="77777777" w:rsidR="001C0B4F" w:rsidRPr="00C35F93" w:rsidRDefault="001C0B4F" w:rsidP="00E47B58">
            <w:pPr>
              <w:spacing w:beforeLines="0" w:before="0" w:after="180"/>
              <w:ind w:left="851" w:hanging="284"/>
              <w:jc w:val="left"/>
              <w:rPr>
                <w:rFonts w:eastAsia="宋体"/>
                <w:color w:val="FF0000"/>
                <w:szCs w:val="20"/>
                <w:lang w:val="x-none"/>
              </w:rPr>
            </w:pPr>
            <w:r w:rsidRPr="00C35F93">
              <w:rPr>
                <w:rFonts w:eastAsia="宋体"/>
                <w:color w:val="FF0000"/>
                <w:szCs w:val="20"/>
                <w:lang w:val="x-none"/>
              </w:rPr>
              <w:t>-</w:t>
            </w:r>
            <w:r w:rsidRPr="00C35F93">
              <w:rPr>
                <w:rFonts w:eastAsia="宋体"/>
                <w:color w:val="FF0000"/>
                <w:szCs w:val="20"/>
                <w:lang w:val="x-none"/>
              </w:rPr>
              <w:tab/>
              <w:t xml:space="preserve">does not precede a SS/PBCH block in the PUSCH slot, and </w:t>
            </w:r>
          </w:p>
          <w:p w14:paraId="5BF0E027" w14:textId="77777777" w:rsidR="001C0B4F" w:rsidRPr="00C35F93" w:rsidRDefault="001C0B4F" w:rsidP="00E47B58">
            <w:pPr>
              <w:spacing w:beforeLines="0" w:before="0" w:after="180"/>
              <w:ind w:left="851" w:hanging="284"/>
              <w:jc w:val="left"/>
              <w:rPr>
                <w:color w:val="FF0000"/>
              </w:rPr>
            </w:pPr>
            <w:r w:rsidRPr="00C35F93">
              <w:rPr>
                <w:rFonts w:eastAsia="宋体"/>
                <w:color w:val="FF0000"/>
                <w:szCs w:val="20"/>
                <w:lang w:val="x-none"/>
              </w:rPr>
              <w:t>-</w:t>
            </w:r>
            <w:r w:rsidRPr="00C35F93">
              <w:rPr>
                <w:rFonts w:eastAsia="宋体"/>
                <w:color w:val="FF0000"/>
                <w:szCs w:val="20"/>
                <w:lang w:val="x-none"/>
              </w:rPr>
              <w:tab/>
              <w:t xml:space="preserve">starts at least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C35F93">
              <w:rPr>
                <w:rFonts w:eastAsia="宋体"/>
                <w:color w:val="FF0000"/>
                <w:szCs w:val="20"/>
                <w:lang w:val="x-none"/>
              </w:rPr>
              <w:t xml:space="preserve"> symbols after a last SS/PBCH block symbol, where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C35F93">
              <w:rPr>
                <w:rFonts w:eastAsia="宋体"/>
                <w:color w:val="FF0000"/>
                <w:szCs w:val="20"/>
                <w:lang w:val="x-none"/>
              </w:rPr>
              <w:t xml:space="preserve"> is provided in Table 8.1-2</w:t>
            </w:r>
          </w:p>
          <w:p w14:paraId="42D42783" w14:textId="77777777" w:rsidR="001C0B4F" w:rsidRPr="00E47B58" w:rsidRDefault="001C0B4F" w:rsidP="00E47B58">
            <w:pPr>
              <w:spacing w:beforeLines="0" w:before="0" w:after="180"/>
              <w:ind w:left="568" w:hanging="284"/>
              <w:jc w:val="left"/>
              <w:rPr>
                <w:rFonts w:eastAsia="宋体"/>
                <w:color w:val="FF0000"/>
                <w:szCs w:val="20"/>
                <w:lang w:val="x-none"/>
              </w:rPr>
            </w:pPr>
            <w:r w:rsidRPr="00C35F93">
              <w:rPr>
                <w:rFonts w:eastAsia="宋体"/>
                <w:color w:val="FF0000"/>
                <w:szCs w:val="20"/>
                <w:lang w:val="x-none"/>
              </w:rPr>
              <w:t>-</w:t>
            </w:r>
            <w:r w:rsidRPr="00C35F93">
              <w:rPr>
                <w:rFonts w:eastAsia="宋体"/>
                <w:color w:val="FF0000"/>
                <w:szCs w:val="20"/>
                <w:lang w:val="x-none"/>
              </w:rPr>
              <w:tab/>
            </w:r>
            <w:r w:rsidRPr="00C35F93">
              <w:rPr>
                <w:rFonts w:eastAsia="宋体"/>
                <w:color w:val="FF0000"/>
                <w:szCs w:val="20"/>
                <w:lang w:val="x-none" w:eastAsia="zh-CN"/>
              </w:rPr>
              <w:t xml:space="preserve">if a UE is provided </w:t>
            </w:r>
            <w:r w:rsidRPr="00C35F93">
              <w:rPr>
                <w:i/>
                <w:color w:val="FF0000"/>
              </w:rPr>
              <w:t>tdd-</w:t>
            </w:r>
            <w:r w:rsidRPr="00C35F93">
              <w:rPr>
                <w:rFonts w:eastAsia="宋体"/>
                <w:i/>
                <w:color w:val="FF0000"/>
                <w:szCs w:val="20"/>
                <w:lang w:val="x-none"/>
              </w:rPr>
              <w:t>UL-DL-</w:t>
            </w:r>
            <w:r w:rsidRPr="00C35F93">
              <w:rPr>
                <w:i/>
                <w:color w:val="FF0000"/>
              </w:rPr>
              <w:t>ConfigurationCommon</w:t>
            </w:r>
            <w:r w:rsidRPr="00C35F93">
              <w:rPr>
                <w:rFonts w:eastAsia="宋体"/>
                <w:color w:val="FF0000"/>
                <w:szCs w:val="20"/>
                <w:lang w:val="x-none"/>
              </w:rPr>
              <w:t xml:space="preserve">, </w:t>
            </w:r>
            <w:r w:rsidRPr="00E47B58">
              <w:rPr>
                <w:rFonts w:eastAsia="宋体"/>
                <w:color w:val="FF0000"/>
                <w:szCs w:val="20"/>
                <w:lang w:val="x-none"/>
              </w:rPr>
              <w:t>a PUSCH occasion is valid if the PUSCH occasion</w:t>
            </w:r>
          </w:p>
          <w:p w14:paraId="5FFCA348" w14:textId="77777777" w:rsidR="001C0B4F" w:rsidRPr="00E47B58" w:rsidRDefault="001C0B4F" w:rsidP="00E47B58">
            <w:pPr>
              <w:spacing w:beforeLines="0" w:before="0" w:after="180"/>
              <w:ind w:left="851" w:hanging="284"/>
              <w:jc w:val="left"/>
              <w:rPr>
                <w:rFonts w:eastAsia="宋体"/>
                <w:color w:val="FF0000"/>
                <w:szCs w:val="20"/>
                <w:lang w:val="x-none"/>
              </w:rPr>
            </w:pPr>
            <w:r w:rsidRPr="00E47B58">
              <w:rPr>
                <w:rFonts w:eastAsia="宋体"/>
                <w:color w:val="FF0000"/>
                <w:szCs w:val="20"/>
                <w:lang w:val="x-none"/>
              </w:rPr>
              <w:t>-</w:t>
            </w:r>
            <w:r w:rsidRPr="00E47B58">
              <w:rPr>
                <w:rFonts w:eastAsia="宋体"/>
                <w:color w:val="FF0000"/>
                <w:szCs w:val="20"/>
                <w:lang w:val="x-none"/>
              </w:rPr>
              <w:tab/>
              <w:t>is within UL symbols</w:t>
            </w:r>
          </w:p>
          <w:p w14:paraId="7A10E110" w14:textId="77777777" w:rsidR="001C0B4F" w:rsidRPr="00E47B58" w:rsidRDefault="001C0B4F" w:rsidP="00E47B58">
            <w:pPr>
              <w:spacing w:beforeLines="0" w:before="0" w:after="180"/>
              <w:ind w:left="851" w:hanging="284"/>
              <w:jc w:val="left"/>
              <w:rPr>
                <w:rFonts w:eastAsia="宋体"/>
                <w:color w:val="FF0000"/>
                <w:szCs w:val="20"/>
                <w:lang w:val="x-none"/>
              </w:rPr>
            </w:pPr>
            <w:r w:rsidRPr="00E47B58">
              <w:rPr>
                <w:rFonts w:eastAsia="宋体"/>
                <w:color w:val="FF0000"/>
                <w:szCs w:val="20"/>
              </w:rPr>
              <w:t>-</w:t>
            </w:r>
            <w:r w:rsidRPr="00E47B58">
              <w:rPr>
                <w:rFonts w:eastAsia="宋体"/>
                <w:color w:val="FF0000"/>
                <w:szCs w:val="20"/>
              </w:rPr>
              <w:tab/>
            </w:r>
            <w:r w:rsidRPr="00E47B58">
              <w:rPr>
                <w:rFonts w:eastAsia="宋体"/>
                <w:color w:val="FF0000"/>
                <w:szCs w:val="20"/>
                <w:lang w:val="x-none"/>
              </w:rPr>
              <w:t>starts at least</w:t>
            </w:r>
            <w:r w:rsidRPr="007549C6">
              <w:t xml:space="preserv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symbols after a last downlink symbol</w:t>
            </w:r>
            <w:r>
              <w:t>,</w:t>
            </w:r>
            <w:r w:rsidRPr="00E47B58">
              <w:rPr>
                <w:rFonts w:eastAsia="宋体"/>
                <w:color w:val="FF0000"/>
                <w:szCs w:val="20"/>
                <w:lang w:val="x-none"/>
              </w:rPr>
              <w:t xml:space="preserve"> and at least</w:t>
            </w:r>
            <w:r w:rsidRPr="007549C6">
              <w:t xml:space="preserv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symbols after a last SS/PBCH block symbol</w:t>
            </w:r>
            <w:r w:rsidRPr="007549C6">
              <w:t>,</w:t>
            </w:r>
            <w:r w:rsidRPr="00E47B58">
              <w:rPr>
                <w:rFonts w:eastAsia="宋体"/>
                <w:color w:val="FF0000"/>
                <w:szCs w:val="20"/>
                <w:lang w:val="x-none"/>
              </w:rPr>
              <w:t xml:space="preserve"> where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is provided in Table 8.</w:t>
            </w:r>
            <w:r w:rsidRPr="007549C6">
              <w:t>1</w:t>
            </w:r>
            <w:r w:rsidRPr="00E47B58">
              <w:rPr>
                <w:rFonts w:eastAsia="宋体"/>
                <w:color w:val="FF0000"/>
                <w:szCs w:val="20"/>
                <w:lang w:val="x-none"/>
              </w:rPr>
              <w:t>-2</w:t>
            </w:r>
          </w:p>
          <w:p w14:paraId="11026480" w14:textId="4C7186A9" w:rsidR="001C0B4F" w:rsidRPr="007E6A41" w:rsidRDefault="001C0B4F" w:rsidP="00ED1B82">
            <w:pPr>
              <w:pStyle w:val="B1"/>
              <w:spacing w:before="120"/>
              <w:ind w:left="0" w:firstLine="0"/>
              <w:rPr>
                <w:color w:val="FF0000"/>
              </w:rPr>
            </w:pPr>
            <w:r>
              <w:rPr>
                <w:color w:val="FF0000"/>
              </w:rPr>
              <w:t xml:space="preserve">If </w:t>
            </w:r>
            <w:r w:rsidRPr="009F1EA7">
              <w:rPr>
                <w:color w:val="FF0000"/>
              </w:rPr>
              <w:t>pre-allocated</w:t>
            </w:r>
            <w:r>
              <w:rPr>
                <w:color w:val="FF0000"/>
              </w:rPr>
              <w:t xml:space="preserve"> </w:t>
            </w:r>
            <w:r w:rsidRPr="009F1EA7">
              <w:rPr>
                <w:color w:val="FF0000"/>
              </w:rPr>
              <w:t>grant</w:t>
            </w:r>
            <w:r>
              <w:rPr>
                <w:color w:val="FF0000"/>
              </w:rPr>
              <w:t xml:space="preserve"> for initial </w:t>
            </w:r>
            <w:r w:rsidR="002E742F" w:rsidRPr="003C08E5">
              <w:rPr>
                <w:rFonts w:eastAsiaTheme="minorEastAsia"/>
                <w:color w:val="FF0000"/>
              </w:rPr>
              <w:t>PUSCH</w:t>
            </w:r>
            <w:r>
              <w:rPr>
                <w:color w:val="FF0000"/>
              </w:rPr>
              <w:t xml:space="preserve"> transmission</w:t>
            </w:r>
            <w:r w:rsidRPr="009F1EA7">
              <w:rPr>
                <w:color w:val="FF0000"/>
              </w:rPr>
              <w:t xml:space="preserve"> is not configured in RACH-less </w:t>
            </w:r>
            <w:r>
              <w:rPr>
                <w:color w:val="FF0000"/>
              </w:rPr>
              <w:t>handover</w:t>
            </w:r>
            <w:r w:rsidRPr="009F1EA7">
              <w:rPr>
                <w:color w:val="FF0000"/>
              </w:rPr>
              <w:t xml:space="preserve"> command</w:t>
            </w:r>
            <w:r>
              <w:rPr>
                <w:color w:val="FF0000"/>
              </w:rPr>
              <w:t>, a</w:t>
            </w:r>
            <w:r w:rsidRPr="00AA26DD">
              <w:rPr>
                <w:color w:val="FF0000"/>
              </w:rPr>
              <w:t xml:space="preserve"> UE</w:t>
            </w:r>
            <w:r>
              <w:rPr>
                <w:color w:val="FF0000"/>
              </w:rPr>
              <w:t xml:space="preserve"> can be provided a search space set by RACH-less handover command to monitor PDCCH for detection of </w:t>
            </w:r>
            <w:r w:rsidR="005E4636">
              <w:rPr>
                <w:color w:val="FF0000"/>
              </w:rPr>
              <w:t>an</w:t>
            </w:r>
            <w:r>
              <w:rPr>
                <w:color w:val="FF0000"/>
              </w:rPr>
              <w:t xml:space="preserve"> UL grant for initial PUSCH transmission in RACH-less handover. </w:t>
            </w:r>
            <w:r w:rsidR="00C03789">
              <w:rPr>
                <w:rFonts w:eastAsia="Malgun Gothic"/>
                <w:color w:val="FF0000"/>
              </w:rPr>
              <w:t>The</w:t>
            </w:r>
            <w:r w:rsidRPr="007E6A41">
              <w:rPr>
                <w:rFonts w:eastAsia="Malgun Gothic"/>
                <w:color w:val="FF0000"/>
              </w:rPr>
              <w:t xml:space="preserve"> UE is provided a </w:t>
            </w:r>
            <w:r w:rsidR="008A7527">
              <w:rPr>
                <w:rFonts w:eastAsia="Malgun Gothic"/>
                <w:color w:val="FF0000"/>
              </w:rPr>
              <w:t xml:space="preserve">SS/PBCH block indicated by a </w:t>
            </w:r>
            <w:r w:rsidRPr="007E6A41">
              <w:rPr>
                <w:rFonts w:eastAsia="Malgun Gothic"/>
                <w:color w:val="FF0000"/>
              </w:rPr>
              <w:t xml:space="preserve">single TCI state for a CORESET, </w:t>
            </w:r>
            <w:r w:rsidR="00A82428" w:rsidRPr="003C08E5">
              <w:rPr>
                <w:rFonts w:eastAsia="Malgun Gothic"/>
                <w:color w:val="FF0000"/>
              </w:rPr>
              <w:t xml:space="preserve">and </w:t>
            </w:r>
            <w:r w:rsidRPr="007E6A41">
              <w:rPr>
                <w:rFonts w:eastAsia="Malgun Gothic"/>
                <w:color w:val="FF0000"/>
              </w:rPr>
              <w:t xml:space="preserve">the UE assumes that the DM-RS antenna port associated with PDCCH receptions in the CORESET is quasi co-located with </w:t>
            </w:r>
            <w:r w:rsidRPr="007E6A41">
              <w:rPr>
                <w:color w:val="FF0000"/>
              </w:rPr>
              <w:t>the SS/PBCH block associated with the initial PUSCH transmission with respect to average gain and quasi co-location 'typeA' or 'typeD' properties</w:t>
            </w:r>
            <w:r w:rsidRPr="007E6A41">
              <w:rPr>
                <w:color w:val="FF0000"/>
                <w:kern w:val="2"/>
                <w:lang w:eastAsia="zh-CN"/>
              </w:rPr>
              <w:t>.</w:t>
            </w:r>
          </w:p>
          <w:p w14:paraId="23D63707" w14:textId="2A10474A" w:rsidR="001C0B4F" w:rsidRPr="00193AE8" w:rsidRDefault="001C0B4F" w:rsidP="00ED1B82">
            <w:pPr>
              <w:pStyle w:val="B1"/>
              <w:spacing w:before="120"/>
              <w:ind w:left="0" w:firstLine="0"/>
              <w:rPr>
                <w:iCs/>
                <w:color w:val="FF0000"/>
                <w:lang w:val="en-US"/>
              </w:rPr>
            </w:pPr>
            <w:r w:rsidRPr="001A5473">
              <w:rPr>
                <w:rFonts w:eastAsia="宋体"/>
                <w:color w:val="FF0000"/>
                <w:lang w:eastAsia="ko-KR"/>
              </w:rPr>
              <w:t xml:space="preserve">For the initial </w:t>
            </w:r>
            <w:r w:rsidR="002E742F" w:rsidRPr="003C08E5">
              <w:rPr>
                <w:rFonts w:eastAsiaTheme="minorEastAsia"/>
                <w:color w:val="FF0000"/>
              </w:rPr>
              <w:t>PUSCH</w:t>
            </w:r>
            <w:r w:rsidRPr="001A5473">
              <w:rPr>
                <w:rFonts w:eastAsia="宋体"/>
                <w:color w:val="FF0000"/>
                <w:lang w:eastAsia="ko-KR"/>
              </w:rPr>
              <w:t xml:space="preserve"> transmission scheduled by dynamic grant in RACH-less handover,</w:t>
            </w:r>
            <w:r w:rsidRPr="0020002E">
              <w:rPr>
                <w:rFonts w:eastAsia="宋体"/>
                <w:color w:val="FF0000"/>
                <w:lang w:eastAsia="ko-KR"/>
              </w:rPr>
              <w:t xml:space="preserve"> a</w:t>
            </w:r>
            <w:r w:rsidRPr="0020002E">
              <w:rPr>
                <w:color w:val="FF0000"/>
              </w:rPr>
              <w:t xml:space="preserve"> UE determines </w:t>
            </w:r>
            <w:r w:rsidR="00CA7F10">
              <w:rPr>
                <w:color w:val="FF0000"/>
              </w:rPr>
              <w:t xml:space="preserve">the </w:t>
            </w:r>
            <w:r w:rsidRPr="0020002E">
              <w:rPr>
                <w:color w:val="FF0000"/>
              </w:rPr>
              <w:t xml:space="preserve">power of initial </w:t>
            </w:r>
            <w:r w:rsidR="002E742F" w:rsidRPr="003C08E5">
              <w:rPr>
                <w:rFonts w:eastAsiaTheme="minorEastAsia"/>
                <w:color w:val="FF0000"/>
              </w:rPr>
              <w:t>PUSCH</w:t>
            </w:r>
            <w:r w:rsidRPr="0020002E">
              <w:rPr>
                <w:color w:val="FF0000"/>
              </w:rPr>
              <w:t xml:space="preserve"> </w:t>
            </w:r>
            <w:r w:rsidRPr="00537F85">
              <w:rPr>
                <w:color w:val="FF0000"/>
              </w:rPr>
              <w:t xml:space="preserve">transmission as described in clause 7.1.1, where the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537F85">
              <w:rPr>
                <w:color w:val="FF0000"/>
              </w:rPr>
              <w:t xml:space="preserve"> </w:t>
            </w:r>
            <w:r w:rsidR="00F13B96" w:rsidRPr="00537F85">
              <w:rPr>
                <w:color w:val="FF0000"/>
              </w:rPr>
              <w:t xml:space="preserve">is calculated </w:t>
            </w:r>
            <w:r w:rsidR="009213AB" w:rsidRPr="00537F85">
              <w:rPr>
                <w:color w:val="FF0000"/>
              </w:rPr>
              <w:t xml:space="preserve">using </w:t>
            </w:r>
            <w:r w:rsidRPr="00537F85">
              <w:rPr>
                <w:iCs/>
                <w:color w:val="FF0000"/>
              </w:rPr>
              <w:t xml:space="preserve">a RS resource from </w:t>
            </w:r>
            <w:r w:rsidRPr="00537F85">
              <w:rPr>
                <w:iCs/>
                <w:color w:val="FF0000"/>
                <w:lang w:val="en-US"/>
              </w:rPr>
              <w:t>an</w:t>
            </w:r>
            <w:r w:rsidRPr="00537F85">
              <w:rPr>
                <w:iCs/>
                <w:color w:val="FF0000"/>
              </w:rPr>
              <w:t xml:space="preserve"> SS/PBCH block </w:t>
            </w:r>
            <w:r w:rsidRPr="00537F85">
              <w:rPr>
                <w:rFonts w:eastAsia="MS Mincho"/>
                <w:color w:val="FF0000"/>
              </w:rPr>
              <w:t xml:space="preserve">with same SS/PBCH block index as the one the UE uses to monitor PDCCH scheduling </w:t>
            </w:r>
            <w:r w:rsidR="00681324" w:rsidRPr="00537F85">
              <w:rPr>
                <w:rFonts w:eastAsia="MS Mincho"/>
                <w:color w:val="FF0000"/>
              </w:rPr>
              <w:t>the</w:t>
            </w:r>
            <w:r w:rsidRPr="00537F85">
              <w:rPr>
                <w:rFonts w:eastAsia="MS Mincho"/>
                <w:color w:val="FF0000"/>
              </w:rPr>
              <w:t xml:space="preserve"> initial PUSCH transmission</w:t>
            </w:r>
            <w:r w:rsidR="002E742F" w:rsidRPr="003C08E5">
              <w:rPr>
                <w:rFonts w:eastAsia="MS Mincho"/>
                <w:color w:val="FF0000"/>
              </w:rPr>
              <w:t>.</w:t>
            </w:r>
            <w:r>
              <w:rPr>
                <w:rFonts w:ascii="Times" w:eastAsia="MS Mincho" w:hAnsi="Times"/>
                <w:color w:val="FF0000"/>
              </w:rPr>
              <w:t xml:space="preserve"> </w:t>
            </w:r>
          </w:p>
          <w:p w14:paraId="6C09C7AE" w14:textId="77777777" w:rsidR="001C0B4F" w:rsidRPr="00106A2C" w:rsidRDefault="001C0B4F"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4E3E4AA2" w14:textId="62013514" w:rsidR="001C0B4F" w:rsidRPr="00ED1B82" w:rsidRDefault="001C0B4F" w:rsidP="00ED1B82">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 xml:space="preserve">1 </w:t>
            </w:r>
            <w:r w:rsidR="00723EEA">
              <w:rPr>
                <w:rFonts w:eastAsia="等线"/>
              </w:rPr>
              <w:t xml:space="preserve">to </w:t>
            </w:r>
            <w:r w:rsidR="00FA7A39">
              <w:rPr>
                <w:rFonts w:eastAsia="等线"/>
              </w:rPr>
              <w:t>TS</w:t>
            </w:r>
            <w:r>
              <w:rPr>
                <w:rFonts w:eastAsia="等线"/>
              </w:rPr>
              <w:t>38.213 V1</w:t>
            </w:r>
            <w:r w:rsidR="008518E3">
              <w:rPr>
                <w:rFonts w:eastAsia="等线"/>
              </w:rPr>
              <w:t>8</w:t>
            </w:r>
            <w:r>
              <w:rPr>
                <w:rFonts w:eastAsia="等线"/>
              </w:rPr>
              <w:t>.</w:t>
            </w:r>
            <w:r w:rsidR="008518E3">
              <w:rPr>
                <w:rFonts w:eastAsia="等线"/>
              </w:rPr>
              <w:t>0</w:t>
            </w:r>
            <w:r>
              <w:rPr>
                <w:rFonts w:eastAsia="等线"/>
              </w:rPr>
              <w:t>.0------------------------------</w:t>
            </w:r>
            <w:r w:rsidR="00FA7A39">
              <w:rPr>
                <w:rFonts w:eastAsia="等线"/>
              </w:rPr>
              <w:t>------------------</w:t>
            </w:r>
            <w:r>
              <w:rPr>
                <w:rFonts w:eastAsia="等线"/>
              </w:rPr>
              <w:t>----</w:t>
            </w:r>
          </w:p>
        </w:tc>
      </w:tr>
    </w:tbl>
    <w:p w14:paraId="43B2D6DC" w14:textId="77777777" w:rsidR="001C0B4F" w:rsidRPr="001C0B4F" w:rsidRDefault="001C0B4F" w:rsidP="00B26E14">
      <w:pPr>
        <w:pStyle w:val="a0"/>
        <w:spacing w:before="120"/>
        <w:rPr>
          <w:rFonts w:ascii="Times New Roman" w:eastAsiaTheme="minorEastAsia" w:hAnsi="Times New Roman"/>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41AD25C2" w:rsidR="00252563" w:rsidRDefault="005067D8" w:rsidP="00E36299">
      <w:pPr>
        <w:spacing w:before="120"/>
        <w:rPr>
          <w:rFonts w:eastAsia="宋体"/>
          <w:b/>
          <w:lang w:eastAsia="zh-CN"/>
        </w:rPr>
      </w:pPr>
      <w:r>
        <w:rPr>
          <w:rFonts w:eastAsia="宋体"/>
          <w:lang w:eastAsia="zh-CN"/>
        </w:rPr>
        <w:t xml:space="preserve">In this contribution, we </w:t>
      </w:r>
      <w:r w:rsidR="00E34A64">
        <w:rPr>
          <w:rFonts w:eastAsia="宋体"/>
          <w:lang w:eastAsia="zh-CN"/>
        </w:rPr>
        <w:t xml:space="preserve">further </w:t>
      </w:r>
      <w:r w:rsidR="00AE59B0">
        <w:rPr>
          <w:rFonts w:eastAsia="等线"/>
          <w:lang w:eastAsia="zh-CN"/>
        </w:rPr>
        <w:t xml:space="preserve">discuss the </w:t>
      </w:r>
      <w:r w:rsidR="00BC1F3F">
        <w:rPr>
          <w:rFonts w:eastAsia="等线"/>
          <w:lang w:eastAsia="zh-CN"/>
        </w:rPr>
        <w:t xml:space="preserve">remaining issues on </w:t>
      </w:r>
      <w:r w:rsidR="00AE59B0" w:rsidRPr="00402616">
        <w:rPr>
          <w:rFonts w:eastAsia="宋体"/>
          <w:lang w:val="en-GB" w:eastAsia="zh-CN"/>
        </w:rPr>
        <w:t>RAN2 LS on RACH-less Handover</w:t>
      </w:r>
      <w:r w:rsidR="006111B7">
        <w:rPr>
          <w:rFonts w:eastAsia="宋体"/>
          <w:lang w:val="en-GB" w:eastAsia="zh-CN"/>
        </w:rPr>
        <w:t xml:space="preserve"> from RAN1 perspective</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w:t>
      </w:r>
      <w:r w:rsidR="00E612C4">
        <w:rPr>
          <w:rFonts w:eastAsia="宋体"/>
          <w:lang w:eastAsia="zh-CN"/>
        </w:rPr>
        <w:t>.</w:t>
      </w:r>
      <w:r>
        <w:rPr>
          <w:rFonts w:eastAsia="宋体"/>
          <w:lang w:eastAsia="zh-CN"/>
        </w:rPr>
        <w:t xml:space="preserve"> </w:t>
      </w:r>
    </w:p>
    <w:p w14:paraId="3D2FB901" w14:textId="0E99E40D" w:rsidR="00C84553" w:rsidRPr="0096032D" w:rsidRDefault="008728DC" w:rsidP="0096032D">
      <w:pPr>
        <w:spacing w:beforeLines="100" w:before="240" w:after="0"/>
        <w:rPr>
          <w:rFonts w:eastAsiaTheme="minorEastAsia"/>
          <w:b/>
          <w:i/>
          <w:lang w:eastAsia="zh-CN"/>
        </w:rPr>
      </w:pPr>
      <w:r w:rsidRPr="00C702FF">
        <w:rPr>
          <w:rFonts w:eastAsiaTheme="minorEastAsia"/>
          <w:b/>
          <w:i/>
          <w:lang w:eastAsia="zh-CN"/>
        </w:rPr>
        <w:lastRenderedPageBreak/>
        <w:t>Proposal</w:t>
      </w:r>
      <w:r w:rsidR="00C4768C">
        <w:rPr>
          <w:rFonts w:eastAsiaTheme="minorEastAsia" w:hint="eastAsia"/>
          <w:b/>
          <w:i/>
          <w:lang w:eastAsia="zh-CN"/>
        </w:rPr>
        <w:t>s</w:t>
      </w:r>
      <w:r w:rsidR="006709A4">
        <w:rPr>
          <w:rFonts w:eastAsiaTheme="minorEastAsia"/>
          <w:b/>
          <w:i/>
          <w:lang w:eastAsia="zh-CN"/>
        </w:rPr>
        <w:t xml:space="preserve"> 1</w:t>
      </w:r>
      <w:r w:rsidRPr="00C702FF">
        <w:rPr>
          <w:rFonts w:eastAsiaTheme="minorEastAsia"/>
          <w:b/>
          <w:i/>
          <w:lang w:eastAsia="zh-CN"/>
        </w:rPr>
        <w:t>:</w:t>
      </w:r>
      <w:r w:rsidR="001C3CC7" w:rsidRPr="001C3CC7">
        <w:rPr>
          <w:rFonts w:eastAsiaTheme="minorEastAsia"/>
          <w:b/>
          <w:i/>
          <w:iCs/>
          <w:lang w:eastAsia="zh-CN"/>
        </w:rPr>
        <w:t xml:space="preserve"> </w:t>
      </w:r>
      <w:r w:rsidR="001C3CC7">
        <w:rPr>
          <w:rFonts w:eastAsiaTheme="minorEastAsia"/>
          <w:b/>
          <w:i/>
          <w:iCs/>
          <w:lang w:eastAsia="zh-CN"/>
        </w:rPr>
        <w:t>A</w:t>
      </w:r>
      <w:r w:rsidR="001C3CC7">
        <w:rPr>
          <w:rFonts w:eastAsiaTheme="minorEastAsia" w:hint="eastAsia"/>
          <w:b/>
          <w:i/>
          <w:iCs/>
          <w:lang w:eastAsia="zh-CN"/>
        </w:rPr>
        <w:t>dopt</w:t>
      </w:r>
      <w:r w:rsidR="001C3CC7">
        <w:rPr>
          <w:rFonts w:eastAsiaTheme="minorEastAsia"/>
          <w:b/>
          <w:i/>
          <w:iCs/>
          <w:lang w:val="en-GB"/>
        </w:rPr>
        <w:t xml:space="preserve"> TP</w:t>
      </w:r>
      <w:r w:rsidR="001C3CC7">
        <w:rPr>
          <w:rFonts w:eastAsiaTheme="minorEastAsia" w:hint="eastAsia"/>
          <w:b/>
          <w:i/>
          <w:iCs/>
          <w:lang w:eastAsia="zh-CN"/>
        </w:rPr>
        <w:t>#</w:t>
      </w:r>
      <w:r w:rsidR="001C3CC7">
        <w:rPr>
          <w:rFonts w:eastAsiaTheme="minorEastAsia"/>
          <w:b/>
          <w:i/>
          <w:iCs/>
          <w:lang w:eastAsia="zh-CN"/>
        </w:rPr>
        <w:t>1</w:t>
      </w:r>
      <w:r w:rsidR="001C3CC7">
        <w:rPr>
          <w:rFonts w:eastAsiaTheme="minorEastAsia"/>
          <w:b/>
          <w:i/>
          <w:iCs/>
          <w:lang w:val="en-GB"/>
        </w:rPr>
        <w:t xml:space="preserve"> </w:t>
      </w:r>
      <w:r w:rsidR="00E125A1">
        <w:rPr>
          <w:rFonts w:eastAsiaTheme="minorEastAsia"/>
          <w:b/>
          <w:i/>
          <w:iCs/>
          <w:lang w:eastAsia="zh-CN"/>
        </w:rPr>
        <w:t>to include</w:t>
      </w:r>
      <w:r w:rsidR="001C3CC7">
        <w:rPr>
          <w:rFonts w:eastAsiaTheme="minorEastAsia" w:hint="eastAsia"/>
          <w:b/>
          <w:i/>
          <w:iCs/>
          <w:lang w:eastAsia="zh-CN"/>
        </w:rPr>
        <w:t xml:space="preserve"> </w:t>
      </w:r>
      <w:r w:rsidR="001C3CC7" w:rsidRPr="004D6457">
        <w:rPr>
          <w:rFonts w:eastAsiaTheme="minorEastAsia"/>
          <w:b/>
          <w:i/>
          <w:iCs/>
          <w:lang w:val="en-GB"/>
        </w:rPr>
        <w:t>section 22</w:t>
      </w:r>
      <w:r w:rsidR="001C3CC7">
        <w:rPr>
          <w:rFonts w:eastAsiaTheme="minorEastAsia"/>
          <w:b/>
          <w:i/>
          <w:iCs/>
          <w:lang w:val="en-GB"/>
        </w:rPr>
        <w:t xml:space="preserve"> in TS38.213 for </w:t>
      </w:r>
      <w:r w:rsidR="001C3CC7">
        <w:rPr>
          <w:rFonts w:eastAsiaTheme="minorEastAsia" w:hint="eastAsia"/>
          <w:b/>
          <w:i/>
          <w:iCs/>
          <w:lang w:val="en-GB" w:eastAsia="zh-CN"/>
        </w:rPr>
        <w:t>RACH</w:t>
      </w:r>
      <w:r w:rsidR="001C3CC7">
        <w:rPr>
          <w:rFonts w:eastAsiaTheme="minorEastAsia"/>
          <w:b/>
          <w:i/>
          <w:iCs/>
          <w:lang w:val="en-GB"/>
        </w:rPr>
        <w:t>-less handover.</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0C25228" w:rsidR="001709AE" w:rsidRPr="008F47AD" w:rsidRDefault="007E0EB8" w:rsidP="00371598">
      <w:pPr>
        <w:pStyle w:val="a0"/>
        <w:numPr>
          <w:ilvl w:val="0"/>
          <w:numId w:val="6"/>
        </w:numPr>
        <w:snapToGrid w:val="0"/>
        <w:spacing w:before="120" w:line="268" w:lineRule="auto"/>
        <w:contextualSpacing/>
      </w:pPr>
      <w:bookmarkStart w:id="7" w:name="_Ref92304356"/>
      <w:bookmarkEnd w:id="2"/>
      <w:bookmarkEnd w:id="3"/>
      <w:bookmarkEnd w:id="4"/>
      <w:r>
        <w:rPr>
          <w:rFonts w:ascii="Times New Roman" w:hAnsi="Times New Roman"/>
          <w:color w:val="000000"/>
        </w:rPr>
        <w:t>R</w:t>
      </w:r>
      <w:r w:rsidR="008E09A8">
        <w:rPr>
          <w:rFonts w:ascii="Times New Roman" w:hAnsi="Times New Roman"/>
          <w:color w:val="000000"/>
        </w:rPr>
        <w:t>1</w:t>
      </w:r>
      <w:r>
        <w:rPr>
          <w:rFonts w:ascii="Times New Roman" w:hAnsi="Times New Roman"/>
          <w:color w:val="000000"/>
        </w:rPr>
        <w:t>-</w:t>
      </w:r>
      <w:r w:rsidR="008C251F" w:rsidRPr="008C251F">
        <w:rPr>
          <w:rFonts w:ascii="Times New Roman" w:hAnsi="Times New Roman"/>
          <w:color w:val="000000"/>
        </w:rPr>
        <w:t>230</w:t>
      </w:r>
      <w:r w:rsidR="008E09A8">
        <w:rPr>
          <w:rFonts w:ascii="Times New Roman" w:hAnsi="Times New Roman"/>
          <w:color w:val="000000"/>
        </w:rPr>
        <w:t>4322</w:t>
      </w:r>
      <w:r w:rsidR="008A2311" w:rsidRPr="00517629">
        <w:rPr>
          <w:rFonts w:ascii="Times New Roman" w:hAnsi="Times New Roman"/>
          <w:color w:val="000000"/>
        </w:rPr>
        <w:t xml:space="preserve">, </w:t>
      </w:r>
      <w:bookmarkStart w:id="8" w:name="_Ref110267299"/>
      <w:bookmarkEnd w:id="7"/>
      <w:r w:rsidR="00A25369" w:rsidRPr="00A25369">
        <w:rPr>
          <w:rFonts w:ascii="Times New Roman" w:hAnsi="Times New Roman"/>
          <w:color w:val="000000"/>
        </w:rPr>
        <w:t>LS on RACH-less Handover</w:t>
      </w:r>
      <w:r w:rsidR="00250577">
        <w:rPr>
          <w:rFonts w:ascii="Times New Roman" w:hAnsi="Times New Roman"/>
          <w:color w:val="000000"/>
        </w:rPr>
        <w:t xml:space="preserve">, </w:t>
      </w:r>
      <w:r w:rsidR="00250577" w:rsidRPr="00250577">
        <w:rPr>
          <w:rFonts w:ascii="Times New Roman" w:hAnsi="Times New Roman"/>
          <w:color w:val="000000"/>
        </w:rPr>
        <w:t>3GPP TSG RAN WG</w:t>
      </w:r>
      <w:r w:rsidR="008E09A8">
        <w:rPr>
          <w:rFonts w:ascii="Times New Roman" w:hAnsi="Times New Roman"/>
          <w:color w:val="000000"/>
        </w:rPr>
        <w:t>1</w:t>
      </w:r>
      <w:r w:rsidR="00250577" w:rsidRPr="00250577">
        <w:rPr>
          <w:rFonts w:ascii="Times New Roman" w:hAnsi="Times New Roman"/>
          <w:color w:val="000000"/>
        </w:rPr>
        <w:t>#1</w:t>
      </w:r>
      <w:r w:rsidR="008E09A8">
        <w:rPr>
          <w:rFonts w:ascii="Times New Roman" w:hAnsi="Times New Roman"/>
          <w:color w:val="000000"/>
        </w:rPr>
        <w:t>13</w:t>
      </w:r>
      <w:r w:rsidR="006D3408">
        <w:rPr>
          <w:rFonts w:ascii="Times New Roman" w:hAnsi="Times New Roman"/>
          <w:color w:val="000000"/>
        </w:rPr>
        <w:t xml:space="preserve">, </w:t>
      </w:r>
      <w:r w:rsidR="008E09A8">
        <w:rPr>
          <w:rFonts w:ascii="Times New Roman" w:hAnsi="Times New Roman"/>
          <w:color w:val="000000"/>
        </w:rPr>
        <w:t>May</w:t>
      </w:r>
      <w:r w:rsidR="00343655" w:rsidRPr="006D3408">
        <w:rPr>
          <w:rFonts w:ascii="Times New Roman" w:hAnsi="Times New Roman"/>
          <w:color w:val="000000"/>
        </w:rPr>
        <w:t xml:space="preserve"> </w:t>
      </w:r>
      <w:r w:rsidR="008E09A8">
        <w:rPr>
          <w:rFonts w:ascii="Times New Roman" w:hAnsi="Times New Roman"/>
          <w:color w:val="000000"/>
        </w:rPr>
        <w:t>22</w:t>
      </w:r>
      <w:r w:rsidR="008E09A8">
        <w:rPr>
          <w:rFonts w:ascii="Times New Roman" w:hAnsi="Times New Roman"/>
          <w:color w:val="000000"/>
          <w:vertAlign w:val="superscript"/>
        </w:rPr>
        <w:t>nd</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8"/>
    </w:p>
    <w:p w14:paraId="5B56C6B2" w14:textId="26FCE178" w:rsidR="008F47AD" w:rsidRPr="005E0A99" w:rsidRDefault="008F47AD" w:rsidP="00371598">
      <w:pPr>
        <w:pStyle w:val="a0"/>
        <w:numPr>
          <w:ilvl w:val="0"/>
          <w:numId w:val="6"/>
        </w:numPr>
        <w:snapToGrid w:val="0"/>
        <w:spacing w:before="120" w:line="268" w:lineRule="auto"/>
        <w:contextualSpacing/>
      </w:pPr>
      <w:bookmarkStart w:id="9" w:name="_Ref141715111"/>
      <w:r>
        <w:rPr>
          <w:rFonts w:ascii="Times New Roman" w:hAnsi="Times New Roman"/>
          <w:color w:val="000000"/>
        </w:rPr>
        <w:t>R1-</w:t>
      </w:r>
      <w:r w:rsidR="0077367B" w:rsidRPr="0077367B">
        <w:rPr>
          <w:rFonts w:ascii="Times New Roman" w:hAnsi="Times New Roman"/>
          <w:color w:val="000000"/>
        </w:rPr>
        <w:t>2306152</w:t>
      </w:r>
      <w:r w:rsidR="0077367B">
        <w:rPr>
          <w:rFonts w:ascii="Times New Roman" w:hAnsi="Times New Roman"/>
          <w:color w:val="000000"/>
        </w:rPr>
        <w:t xml:space="preserve">, </w:t>
      </w:r>
      <w:r w:rsidR="0077367B" w:rsidRPr="0077367B">
        <w:rPr>
          <w:rFonts w:ascii="Times New Roman" w:hAnsi="Times New Roman"/>
          <w:color w:val="000000"/>
        </w:rPr>
        <w:t>Moderator summary on reply LS on RACH-less handover</w:t>
      </w:r>
      <w:r w:rsidR="0077367B">
        <w:rPr>
          <w:rFonts w:ascii="Times New Roman" w:hAnsi="Times New Roman"/>
          <w:color w:val="000000"/>
        </w:rPr>
        <w:t xml:space="preserve">, </w:t>
      </w:r>
      <w:r w:rsidR="0077367B" w:rsidRPr="0077367B">
        <w:rPr>
          <w:rFonts w:ascii="Times New Roman" w:hAnsi="Times New Roman"/>
          <w:color w:val="000000"/>
        </w:rPr>
        <w:t>3GPP TSG RAN WG1 Meeting #113</w:t>
      </w:r>
      <w:r w:rsidR="0077367B">
        <w:rPr>
          <w:rFonts w:ascii="Times New Roman" w:hAnsi="Times New Roman"/>
          <w:color w:val="000000"/>
        </w:rPr>
        <w:t xml:space="preserve">, </w:t>
      </w:r>
      <w:r w:rsidR="0077367B" w:rsidRPr="0077367B">
        <w:rPr>
          <w:rFonts w:ascii="Times New Roman" w:hAnsi="Times New Roman"/>
          <w:color w:val="000000"/>
        </w:rPr>
        <w:t>May 22</w:t>
      </w:r>
      <w:r w:rsidR="0077367B" w:rsidRPr="0077367B">
        <w:rPr>
          <w:rFonts w:ascii="Times New Roman" w:hAnsi="Times New Roman"/>
          <w:color w:val="000000"/>
          <w:vertAlign w:val="superscript"/>
        </w:rPr>
        <w:t>nd</w:t>
      </w:r>
      <w:r w:rsidR="0077367B" w:rsidRPr="0077367B">
        <w:rPr>
          <w:rFonts w:ascii="Times New Roman" w:hAnsi="Times New Roman"/>
          <w:color w:val="000000"/>
        </w:rPr>
        <w:t xml:space="preserve"> </w:t>
      </w:r>
      <w:r w:rsidR="0077367B">
        <w:rPr>
          <w:rFonts w:ascii="Times New Roman" w:hAnsi="Times New Roman"/>
          <w:color w:val="000000"/>
        </w:rPr>
        <w:t>-</w:t>
      </w:r>
      <w:r w:rsidR="0077367B" w:rsidRPr="0077367B">
        <w:rPr>
          <w:rFonts w:ascii="Times New Roman" w:hAnsi="Times New Roman"/>
          <w:color w:val="000000"/>
        </w:rPr>
        <w:t xml:space="preserve"> May 26</w:t>
      </w:r>
      <w:r w:rsidR="0077367B" w:rsidRPr="0077367B">
        <w:rPr>
          <w:rFonts w:ascii="Times New Roman" w:hAnsi="Times New Roman"/>
          <w:color w:val="000000"/>
          <w:vertAlign w:val="superscript"/>
        </w:rPr>
        <w:t>th</w:t>
      </w:r>
      <w:r w:rsidR="0077367B" w:rsidRPr="0077367B">
        <w:rPr>
          <w:rFonts w:ascii="Times New Roman" w:hAnsi="Times New Roman"/>
          <w:color w:val="000000"/>
        </w:rPr>
        <w:t>, 2023</w:t>
      </w:r>
      <w:r w:rsidR="003848D3">
        <w:rPr>
          <w:rFonts w:ascii="Times New Roman" w:hAnsi="Times New Roman"/>
          <w:color w:val="000000"/>
        </w:rPr>
        <w:t>.</w:t>
      </w:r>
      <w:bookmarkEnd w:id="9"/>
    </w:p>
    <w:p w14:paraId="4E627489" w14:textId="57E113AF" w:rsidR="008F47AD" w:rsidRPr="001709AE" w:rsidRDefault="005E0A99" w:rsidP="00371598">
      <w:pPr>
        <w:pStyle w:val="a0"/>
        <w:numPr>
          <w:ilvl w:val="0"/>
          <w:numId w:val="6"/>
        </w:numPr>
        <w:snapToGrid w:val="0"/>
        <w:spacing w:before="120" w:line="268" w:lineRule="auto"/>
        <w:contextualSpacing/>
      </w:pPr>
      <w:r>
        <w:rPr>
          <w:rFonts w:eastAsiaTheme="minorEastAsia" w:hint="eastAsia"/>
          <w:lang w:eastAsia="zh-CN"/>
        </w:rPr>
        <w:t>R</w:t>
      </w:r>
      <w:r>
        <w:rPr>
          <w:rFonts w:eastAsiaTheme="minorEastAsia"/>
          <w:lang w:eastAsia="zh-CN"/>
        </w:rPr>
        <w:t>1-2308568</w:t>
      </w:r>
      <w:r w:rsidR="00CB0A8D">
        <w:rPr>
          <w:rFonts w:eastAsiaTheme="minorEastAsia"/>
          <w:lang w:eastAsia="zh-CN"/>
        </w:rPr>
        <w:t xml:space="preserve">, </w:t>
      </w:r>
      <w:r w:rsidR="00453A14" w:rsidRPr="00647E29">
        <w:rPr>
          <w:rFonts w:hint="eastAsia"/>
        </w:rPr>
        <w:t>R</w:t>
      </w:r>
      <w:r w:rsidR="00453A14" w:rsidRPr="00647E29">
        <w:t>eply LS on RACH-less Handover</w:t>
      </w:r>
      <w:r w:rsidR="00453A14">
        <w:t xml:space="preserve">, </w:t>
      </w:r>
      <w:r w:rsidR="00453A14" w:rsidRPr="0077367B">
        <w:rPr>
          <w:rFonts w:ascii="Times New Roman" w:hAnsi="Times New Roman"/>
          <w:color w:val="000000"/>
        </w:rPr>
        <w:t>3GPP TSG RAN WG1#11</w:t>
      </w:r>
      <w:r w:rsidR="00453A14">
        <w:rPr>
          <w:rFonts w:ascii="Times New Roman" w:hAnsi="Times New Roman"/>
          <w:color w:val="000000"/>
        </w:rPr>
        <w:t>4, August</w:t>
      </w:r>
      <w:r w:rsidR="00453A14" w:rsidRPr="0077367B">
        <w:rPr>
          <w:rFonts w:ascii="Times New Roman" w:hAnsi="Times New Roman"/>
          <w:color w:val="000000"/>
        </w:rPr>
        <w:t xml:space="preserve"> 2</w:t>
      </w:r>
      <w:r w:rsidR="00453A14">
        <w:rPr>
          <w:rFonts w:ascii="Times New Roman" w:hAnsi="Times New Roman"/>
          <w:color w:val="000000"/>
        </w:rPr>
        <w:t>1</w:t>
      </w:r>
      <w:r w:rsidR="00453A14">
        <w:rPr>
          <w:rFonts w:ascii="Times New Roman" w:hAnsi="Times New Roman"/>
          <w:color w:val="000000"/>
          <w:vertAlign w:val="superscript"/>
        </w:rPr>
        <w:t>st</w:t>
      </w:r>
      <w:r w:rsidR="00453A14" w:rsidRPr="0077367B">
        <w:rPr>
          <w:rFonts w:ascii="Times New Roman" w:hAnsi="Times New Roman"/>
          <w:color w:val="000000"/>
        </w:rPr>
        <w:t xml:space="preserve"> </w:t>
      </w:r>
      <w:r w:rsidR="00453A14">
        <w:rPr>
          <w:rFonts w:ascii="Times New Roman" w:hAnsi="Times New Roman"/>
          <w:color w:val="000000"/>
        </w:rPr>
        <w:t>-</w:t>
      </w:r>
      <w:r w:rsidR="00453A14" w:rsidRPr="0077367B">
        <w:rPr>
          <w:rFonts w:ascii="Times New Roman" w:hAnsi="Times New Roman"/>
          <w:color w:val="000000"/>
        </w:rPr>
        <w:t xml:space="preserve"> </w:t>
      </w:r>
      <w:r w:rsidR="00453A14">
        <w:rPr>
          <w:rFonts w:ascii="Times New Roman" w:hAnsi="Times New Roman"/>
          <w:color w:val="000000"/>
        </w:rPr>
        <w:t>August</w:t>
      </w:r>
      <w:r w:rsidR="00453A14" w:rsidRPr="0077367B">
        <w:rPr>
          <w:rFonts w:ascii="Times New Roman" w:hAnsi="Times New Roman"/>
          <w:color w:val="000000"/>
        </w:rPr>
        <w:t xml:space="preserve"> 2</w:t>
      </w:r>
      <w:r w:rsidR="00453A14">
        <w:rPr>
          <w:rFonts w:ascii="Times New Roman" w:hAnsi="Times New Roman"/>
          <w:color w:val="000000"/>
        </w:rPr>
        <w:t>5</w:t>
      </w:r>
      <w:r w:rsidR="00453A14" w:rsidRPr="0077367B">
        <w:rPr>
          <w:rFonts w:ascii="Times New Roman" w:hAnsi="Times New Roman"/>
          <w:color w:val="000000"/>
          <w:vertAlign w:val="superscript"/>
        </w:rPr>
        <w:t>th</w:t>
      </w:r>
      <w:r w:rsidR="00453A14" w:rsidRPr="0077367B">
        <w:rPr>
          <w:rFonts w:ascii="Times New Roman" w:hAnsi="Times New Roman"/>
          <w:color w:val="000000"/>
        </w:rPr>
        <w:t>, 2023</w:t>
      </w:r>
      <w:r w:rsidR="00453A14">
        <w:rPr>
          <w:rFonts w:ascii="Times New Roman" w:hAnsi="Times New Roman"/>
          <w:color w:val="000000"/>
        </w:rPr>
        <w:t>.</w:t>
      </w:r>
    </w:p>
    <w:sectPr w:rsidR="008F47AD" w:rsidRPr="001709AE" w:rsidSect="00C3024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BC12A" w16cex:dateUtc="2023-10-31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8C023" w14:textId="77777777" w:rsidR="005B35F0" w:rsidRDefault="005B35F0">
      <w:pPr>
        <w:spacing w:before="120" w:after="0"/>
      </w:pPr>
      <w:r>
        <w:separator/>
      </w:r>
    </w:p>
  </w:endnote>
  <w:endnote w:type="continuationSeparator" w:id="0">
    <w:p w14:paraId="52A118F6" w14:textId="77777777" w:rsidR="005B35F0" w:rsidRDefault="005B35F0">
      <w:pPr>
        <w:spacing w:before="120" w:after="0"/>
      </w:pPr>
      <w:r>
        <w:continuationSeparator/>
      </w:r>
    </w:p>
  </w:endnote>
  <w:endnote w:type="continuationNotice" w:id="1">
    <w:p w14:paraId="14513821" w14:textId="77777777" w:rsidR="005B35F0" w:rsidRDefault="005B35F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4546DA" w:rsidRDefault="004546DA">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4546DA" w:rsidRDefault="004546DA">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4546DA" w:rsidRDefault="004546DA">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2053D" w14:textId="77777777" w:rsidR="005B35F0" w:rsidRDefault="005B35F0">
      <w:pPr>
        <w:spacing w:before="120" w:after="0"/>
      </w:pPr>
      <w:r>
        <w:separator/>
      </w:r>
    </w:p>
  </w:footnote>
  <w:footnote w:type="continuationSeparator" w:id="0">
    <w:p w14:paraId="7E066B27" w14:textId="77777777" w:rsidR="005B35F0" w:rsidRDefault="005B35F0">
      <w:pPr>
        <w:spacing w:before="120" w:after="0"/>
      </w:pPr>
      <w:r>
        <w:continuationSeparator/>
      </w:r>
    </w:p>
  </w:footnote>
  <w:footnote w:type="continuationNotice" w:id="1">
    <w:p w14:paraId="42D00077" w14:textId="77777777" w:rsidR="005B35F0" w:rsidRDefault="005B35F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4546DA" w:rsidRDefault="004546D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4546DA" w:rsidRDefault="004546D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4546DA" w:rsidRDefault="004546D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DD0E6A"/>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8BC68B9"/>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B14D50"/>
    <w:multiLevelType w:val="multilevel"/>
    <w:tmpl w:val="551A4BF6"/>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D575D0"/>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20"/>
  </w:num>
  <w:num w:numId="3">
    <w:abstractNumId w:val="0"/>
  </w:num>
  <w:num w:numId="4">
    <w:abstractNumId w:val="19"/>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0"/>
  </w:num>
  <w:num w:numId="10">
    <w:abstractNumId w:val="7"/>
  </w:num>
  <w:num w:numId="11">
    <w:abstractNumId w:val="9"/>
  </w:num>
  <w:num w:numId="12">
    <w:abstractNumId w:val="5"/>
  </w:num>
  <w:num w:numId="13">
    <w:abstractNumId w:val="6"/>
  </w:num>
  <w:num w:numId="14">
    <w:abstractNumId w:val="13"/>
  </w:num>
  <w:num w:numId="15">
    <w:abstractNumId w:val="16"/>
  </w:num>
  <w:num w:numId="16">
    <w:abstractNumId w:val="15"/>
  </w:num>
  <w:num w:numId="17">
    <w:abstractNumId w:val="17"/>
  </w:num>
  <w:num w:numId="18">
    <w:abstractNumId w:val="2"/>
  </w:num>
  <w:num w:numId="19">
    <w:abstractNumId w:val="14"/>
  </w:num>
  <w:num w:numId="20">
    <w:abstractNumId w:val="1"/>
  </w:num>
  <w:num w:numId="21">
    <w:abstractNumId w:val="12"/>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0D7"/>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108"/>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4C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21"/>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7A8"/>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631"/>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EE4"/>
    <w:rsid w:val="00091F6F"/>
    <w:rsid w:val="00092001"/>
    <w:rsid w:val="0009232B"/>
    <w:rsid w:val="0009283F"/>
    <w:rsid w:val="00092AF6"/>
    <w:rsid w:val="000935C2"/>
    <w:rsid w:val="000938DF"/>
    <w:rsid w:val="00093C57"/>
    <w:rsid w:val="00093F23"/>
    <w:rsid w:val="000943C9"/>
    <w:rsid w:val="0009489C"/>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603"/>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3B7"/>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6C42"/>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AFB"/>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0EA"/>
    <w:rsid w:val="0010133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759"/>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5FA"/>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6E5"/>
    <w:rsid w:val="00145E42"/>
    <w:rsid w:val="001460A1"/>
    <w:rsid w:val="00146145"/>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44"/>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5A"/>
    <w:rsid w:val="00167FDE"/>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58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AE8"/>
    <w:rsid w:val="00193BD4"/>
    <w:rsid w:val="00193CB3"/>
    <w:rsid w:val="00194015"/>
    <w:rsid w:val="0019411B"/>
    <w:rsid w:val="001944F1"/>
    <w:rsid w:val="00194ADE"/>
    <w:rsid w:val="00195027"/>
    <w:rsid w:val="001957DB"/>
    <w:rsid w:val="00195826"/>
    <w:rsid w:val="00195A32"/>
    <w:rsid w:val="00195A5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2F52"/>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473"/>
    <w:rsid w:val="001A55FA"/>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0B4F"/>
    <w:rsid w:val="001C1358"/>
    <w:rsid w:val="001C1508"/>
    <w:rsid w:val="001C1E4C"/>
    <w:rsid w:val="001C1E5F"/>
    <w:rsid w:val="001C2127"/>
    <w:rsid w:val="001C236C"/>
    <w:rsid w:val="001C2481"/>
    <w:rsid w:val="001C29E8"/>
    <w:rsid w:val="001C29ED"/>
    <w:rsid w:val="001C2EA4"/>
    <w:rsid w:val="001C2EB9"/>
    <w:rsid w:val="001C352F"/>
    <w:rsid w:val="001C36BB"/>
    <w:rsid w:val="001C39A3"/>
    <w:rsid w:val="001C3B33"/>
    <w:rsid w:val="001C3CC7"/>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AC"/>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0FE9"/>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A23"/>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02E"/>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2E65"/>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4ED8"/>
    <w:rsid w:val="0026562C"/>
    <w:rsid w:val="00265807"/>
    <w:rsid w:val="00265848"/>
    <w:rsid w:val="002659A7"/>
    <w:rsid w:val="00265AB1"/>
    <w:rsid w:val="00265B44"/>
    <w:rsid w:val="00265BC3"/>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A2"/>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76C"/>
    <w:rsid w:val="00294143"/>
    <w:rsid w:val="002942F7"/>
    <w:rsid w:val="002944B9"/>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97FF8"/>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96"/>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32"/>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42F"/>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973"/>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AAF"/>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842"/>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453"/>
    <w:rsid w:val="00336D6F"/>
    <w:rsid w:val="00336DF2"/>
    <w:rsid w:val="00336E43"/>
    <w:rsid w:val="00336F46"/>
    <w:rsid w:val="0033703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598"/>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5B9"/>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5CD"/>
    <w:rsid w:val="00394431"/>
    <w:rsid w:val="00394CEE"/>
    <w:rsid w:val="00394D07"/>
    <w:rsid w:val="003953C9"/>
    <w:rsid w:val="00395696"/>
    <w:rsid w:val="00395CD3"/>
    <w:rsid w:val="00396337"/>
    <w:rsid w:val="00396492"/>
    <w:rsid w:val="003967D5"/>
    <w:rsid w:val="003969CB"/>
    <w:rsid w:val="00396F1A"/>
    <w:rsid w:val="00396F1B"/>
    <w:rsid w:val="0039756F"/>
    <w:rsid w:val="0039760D"/>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4F0"/>
    <w:rsid w:val="003B568E"/>
    <w:rsid w:val="003B580C"/>
    <w:rsid w:val="003B5CDE"/>
    <w:rsid w:val="003B5DCC"/>
    <w:rsid w:val="003B602D"/>
    <w:rsid w:val="003B6396"/>
    <w:rsid w:val="003B63E3"/>
    <w:rsid w:val="003B641A"/>
    <w:rsid w:val="003B65FA"/>
    <w:rsid w:val="003B6C66"/>
    <w:rsid w:val="003B6CCE"/>
    <w:rsid w:val="003B6CE5"/>
    <w:rsid w:val="003B7080"/>
    <w:rsid w:val="003B7E6F"/>
    <w:rsid w:val="003B7F3E"/>
    <w:rsid w:val="003C0020"/>
    <w:rsid w:val="003C0408"/>
    <w:rsid w:val="003C0828"/>
    <w:rsid w:val="003C08E5"/>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84D"/>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AB2"/>
    <w:rsid w:val="003F6B07"/>
    <w:rsid w:val="003F707C"/>
    <w:rsid w:val="003F70CB"/>
    <w:rsid w:val="003F741A"/>
    <w:rsid w:val="003F74DE"/>
    <w:rsid w:val="0040060A"/>
    <w:rsid w:val="004009F3"/>
    <w:rsid w:val="00400B6B"/>
    <w:rsid w:val="00400F29"/>
    <w:rsid w:val="00400F37"/>
    <w:rsid w:val="00401370"/>
    <w:rsid w:val="00401AA0"/>
    <w:rsid w:val="00402193"/>
    <w:rsid w:val="004023E5"/>
    <w:rsid w:val="00402510"/>
    <w:rsid w:val="00402616"/>
    <w:rsid w:val="0040266F"/>
    <w:rsid w:val="0040283B"/>
    <w:rsid w:val="00402BEC"/>
    <w:rsid w:val="00402C1F"/>
    <w:rsid w:val="00402DEE"/>
    <w:rsid w:val="004032A7"/>
    <w:rsid w:val="0040330D"/>
    <w:rsid w:val="0040335F"/>
    <w:rsid w:val="00403A24"/>
    <w:rsid w:val="00403A84"/>
    <w:rsid w:val="00403E92"/>
    <w:rsid w:val="00403F09"/>
    <w:rsid w:val="0040487B"/>
    <w:rsid w:val="00404E71"/>
    <w:rsid w:val="00405630"/>
    <w:rsid w:val="004058D1"/>
    <w:rsid w:val="00405A56"/>
    <w:rsid w:val="00405AF4"/>
    <w:rsid w:val="00405B19"/>
    <w:rsid w:val="0040615D"/>
    <w:rsid w:val="00406168"/>
    <w:rsid w:val="00406191"/>
    <w:rsid w:val="00406253"/>
    <w:rsid w:val="00406467"/>
    <w:rsid w:val="00406521"/>
    <w:rsid w:val="0040659F"/>
    <w:rsid w:val="004065A3"/>
    <w:rsid w:val="0040660D"/>
    <w:rsid w:val="00406905"/>
    <w:rsid w:val="0040690D"/>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1F"/>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33"/>
    <w:rsid w:val="0045134F"/>
    <w:rsid w:val="00451747"/>
    <w:rsid w:val="00451E00"/>
    <w:rsid w:val="0045210A"/>
    <w:rsid w:val="00452546"/>
    <w:rsid w:val="004527A9"/>
    <w:rsid w:val="00452A29"/>
    <w:rsid w:val="00453079"/>
    <w:rsid w:val="0045315E"/>
    <w:rsid w:val="004534A9"/>
    <w:rsid w:val="00453A05"/>
    <w:rsid w:val="00453A14"/>
    <w:rsid w:val="00453CD9"/>
    <w:rsid w:val="00454153"/>
    <w:rsid w:val="004541DA"/>
    <w:rsid w:val="004546DA"/>
    <w:rsid w:val="00454797"/>
    <w:rsid w:val="004547B4"/>
    <w:rsid w:val="00454C93"/>
    <w:rsid w:val="004555A9"/>
    <w:rsid w:val="004556A4"/>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B41"/>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9AF"/>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819"/>
    <w:rsid w:val="004A6A7A"/>
    <w:rsid w:val="004A6A8A"/>
    <w:rsid w:val="004A6E10"/>
    <w:rsid w:val="004A7932"/>
    <w:rsid w:val="004A7935"/>
    <w:rsid w:val="004A7E8A"/>
    <w:rsid w:val="004B0113"/>
    <w:rsid w:val="004B0686"/>
    <w:rsid w:val="004B0A66"/>
    <w:rsid w:val="004B0AFB"/>
    <w:rsid w:val="004B0C7C"/>
    <w:rsid w:val="004B116D"/>
    <w:rsid w:val="004B144E"/>
    <w:rsid w:val="004B1459"/>
    <w:rsid w:val="004B1842"/>
    <w:rsid w:val="004B1CC7"/>
    <w:rsid w:val="004B2210"/>
    <w:rsid w:val="004B2CA6"/>
    <w:rsid w:val="004B2EFC"/>
    <w:rsid w:val="004B2F38"/>
    <w:rsid w:val="004B3156"/>
    <w:rsid w:val="004B3755"/>
    <w:rsid w:val="004B3840"/>
    <w:rsid w:val="004B3919"/>
    <w:rsid w:val="004B3A70"/>
    <w:rsid w:val="004B3DFE"/>
    <w:rsid w:val="004B4152"/>
    <w:rsid w:val="004B4166"/>
    <w:rsid w:val="004B431C"/>
    <w:rsid w:val="004B4621"/>
    <w:rsid w:val="004B57CC"/>
    <w:rsid w:val="004B5D95"/>
    <w:rsid w:val="004B6341"/>
    <w:rsid w:val="004B6377"/>
    <w:rsid w:val="004B67F0"/>
    <w:rsid w:val="004B6BA1"/>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3C5"/>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2F31"/>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3DC"/>
    <w:rsid w:val="004D1484"/>
    <w:rsid w:val="004D19AD"/>
    <w:rsid w:val="004D1B94"/>
    <w:rsid w:val="004D2523"/>
    <w:rsid w:val="004D26A2"/>
    <w:rsid w:val="004D2F83"/>
    <w:rsid w:val="004D30B0"/>
    <w:rsid w:val="004D3F37"/>
    <w:rsid w:val="004D4109"/>
    <w:rsid w:val="004D443F"/>
    <w:rsid w:val="004D45B5"/>
    <w:rsid w:val="004D47E5"/>
    <w:rsid w:val="004D4BAC"/>
    <w:rsid w:val="004D4D0F"/>
    <w:rsid w:val="004D4EA7"/>
    <w:rsid w:val="004D565A"/>
    <w:rsid w:val="004D578C"/>
    <w:rsid w:val="004D57F0"/>
    <w:rsid w:val="004D5B28"/>
    <w:rsid w:val="004D602D"/>
    <w:rsid w:val="004D6168"/>
    <w:rsid w:val="004D61C8"/>
    <w:rsid w:val="004D6457"/>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861"/>
    <w:rsid w:val="004F5D57"/>
    <w:rsid w:val="004F5E23"/>
    <w:rsid w:val="004F606E"/>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C1E"/>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9C4"/>
    <w:rsid w:val="00522132"/>
    <w:rsid w:val="005224D5"/>
    <w:rsid w:val="00522651"/>
    <w:rsid w:val="0052296B"/>
    <w:rsid w:val="00522AAF"/>
    <w:rsid w:val="00522B14"/>
    <w:rsid w:val="00522C5E"/>
    <w:rsid w:val="00522F94"/>
    <w:rsid w:val="00523149"/>
    <w:rsid w:val="00523544"/>
    <w:rsid w:val="005237AB"/>
    <w:rsid w:val="00523C66"/>
    <w:rsid w:val="00523D5F"/>
    <w:rsid w:val="005245AA"/>
    <w:rsid w:val="005245D8"/>
    <w:rsid w:val="005250C5"/>
    <w:rsid w:val="00525283"/>
    <w:rsid w:val="0052565B"/>
    <w:rsid w:val="00525690"/>
    <w:rsid w:val="005256C4"/>
    <w:rsid w:val="005257A1"/>
    <w:rsid w:val="00525D05"/>
    <w:rsid w:val="00525D08"/>
    <w:rsid w:val="00526206"/>
    <w:rsid w:val="00526536"/>
    <w:rsid w:val="005268FD"/>
    <w:rsid w:val="00526A6C"/>
    <w:rsid w:val="00526A96"/>
    <w:rsid w:val="00526BFD"/>
    <w:rsid w:val="00526DA9"/>
    <w:rsid w:val="00526EAA"/>
    <w:rsid w:val="0052704C"/>
    <w:rsid w:val="0052734A"/>
    <w:rsid w:val="00527774"/>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37F85"/>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27"/>
    <w:rsid w:val="005452F0"/>
    <w:rsid w:val="00545A9D"/>
    <w:rsid w:val="00545B2F"/>
    <w:rsid w:val="00545BD8"/>
    <w:rsid w:val="00545DBE"/>
    <w:rsid w:val="00546000"/>
    <w:rsid w:val="00546185"/>
    <w:rsid w:val="005461CB"/>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3E76"/>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37C"/>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0E3"/>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1DD8"/>
    <w:rsid w:val="005823EB"/>
    <w:rsid w:val="005824E5"/>
    <w:rsid w:val="0058282D"/>
    <w:rsid w:val="00582C69"/>
    <w:rsid w:val="00582E66"/>
    <w:rsid w:val="005831A6"/>
    <w:rsid w:val="0058341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752"/>
    <w:rsid w:val="00585BA1"/>
    <w:rsid w:val="0058608F"/>
    <w:rsid w:val="00586508"/>
    <w:rsid w:val="0058658F"/>
    <w:rsid w:val="00586A24"/>
    <w:rsid w:val="00586CDB"/>
    <w:rsid w:val="00587543"/>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5F0"/>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2AA"/>
    <w:rsid w:val="005D63F1"/>
    <w:rsid w:val="005D655A"/>
    <w:rsid w:val="005D6EF8"/>
    <w:rsid w:val="005D71DC"/>
    <w:rsid w:val="005D7403"/>
    <w:rsid w:val="005D744B"/>
    <w:rsid w:val="005D7826"/>
    <w:rsid w:val="005E00C2"/>
    <w:rsid w:val="005E026F"/>
    <w:rsid w:val="005E04B3"/>
    <w:rsid w:val="005E07D5"/>
    <w:rsid w:val="005E0A99"/>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4636"/>
    <w:rsid w:val="005E5340"/>
    <w:rsid w:val="005E5571"/>
    <w:rsid w:val="005E5A27"/>
    <w:rsid w:val="005E5AC8"/>
    <w:rsid w:val="005E5D71"/>
    <w:rsid w:val="005E6134"/>
    <w:rsid w:val="005E64A9"/>
    <w:rsid w:val="005E668E"/>
    <w:rsid w:val="005E6782"/>
    <w:rsid w:val="005E68A5"/>
    <w:rsid w:val="005E70F2"/>
    <w:rsid w:val="005E7432"/>
    <w:rsid w:val="005E7524"/>
    <w:rsid w:val="005E769A"/>
    <w:rsid w:val="005E7B97"/>
    <w:rsid w:val="005E7CDE"/>
    <w:rsid w:val="005F01F7"/>
    <w:rsid w:val="005F0339"/>
    <w:rsid w:val="005F0536"/>
    <w:rsid w:val="005F09B7"/>
    <w:rsid w:val="005F0D86"/>
    <w:rsid w:val="005F1003"/>
    <w:rsid w:val="005F141F"/>
    <w:rsid w:val="005F17FB"/>
    <w:rsid w:val="005F1FCA"/>
    <w:rsid w:val="005F206E"/>
    <w:rsid w:val="005F2455"/>
    <w:rsid w:val="005F279F"/>
    <w:rsid w:val="005F292D"/>
    <w:rsid w:val="005F2BD0"/>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475"/>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A1"/>
    <w:rsid w:val="006103E4"/>
    <w:rsid w:val="0061049F"/>
    <w:rsid w:val="006106D3"/>
    <w:rsid w:val="00610B5F"/>
    <w:rsid w:val="00611084"/>
    <w:rsid w:val="00611146"/>
    <w:rsid w:val="006111B7"/>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B81"/>
    <w:rsid w:val="00616DB0"/>
    <w:rsid w:val="00617111"/>
    <w:rsid w:val="0061715E"/>
    <w:rsid w:val="00617315"/>
    <w:rsid w:val="006175B2"/>
    <w:rsid w:val="00617622"/>
    <w:rsid w:val="00617953"/>
    <w:rsid w:val="00617B2E"/>
    <w:rsid w:val="00620304"/>
    <w:rsid w:val="00620431"/>
    <w:rsid w:val="00620636"/>
    <w:rsid w:val="006206B6"/>
    <w:rsid w:val="00620D63"/>
    <w:rsid w:val="00620EBE"/>
    <w:rsid w:val="00621146"/>
    <w:rsid w:val="006212E9"/>
    <w:rsid w:val="0062131A"/>
    <w:rsid w:val="006213BE"/>
    <w:rsid w:val="006216FC"/>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F10"/>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2BC"/>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CA9"/>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6A"/>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9B1"/>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04A"/>
    <w:rsid w:val="00673362"/>
    <w:rsid w:val="00673583"/>
    <w:rsid w:val="00673620"/>
    <w:rsid w:val="00673656"/>
    <w:rsid w:val="00673794"/>
    <w:rsid w:val="00673937"/>
    <w:rsid w:val="00673DD9"/>
    <w:rsid w:val="00673E44"/>
    <w:rsid w:val="00674116"/>
    <w:rsid w:val="00675394"/>
    <w:rsid w:val="006754FF"/>
    <w:rsid w:val="0067558B"/>
    <w:rsid w:val="006758FD"/>
    <w:rsid w:val="00675D46"/>
    <w:rsid w:val="00675EFE"/>
    <w:rsid w:val="00676267"/>
    <w:rsid w:val="00676596"/>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324"/>
    <w:rsid w:val="00681460"/>
    <w:rsid w:val="0068167B"/>
    <w:rsid w:val="006816DD"/>
    <w:rsid w:val="00681B1A"/>
    <w:rsid w:val="00681C40"/>
    <w:rsid w:val="006820E8"/>
    <w:rsid w:val="0068213B"/>
    <w:rsid w:val="006821F3"/>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693"/>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0C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DDC"/>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66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1E1"/>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4A83"/>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29A"/>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67D"/>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0E3B"/>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3EEA"/>
    <w:rsid w:val="00724224"/>
    <w:rsid w:val="0072441A"/>
    <w:rsid w:val="00724A3E"/>
    <w:rsid w:val="00724E25"/>
    <w:rsid w:val="00724FF4"/>
    <w:rsid w:val="00725394"/>
    <w:rsid w:val="007254A4"/>
    <w:rsid w:val="00725B38"/>
    <w:rsid w:val="00725CD9"/>
    <w:rsid w:val="00725EB0"/>
    <w:rsid w:val="007263DB"/>
    <w:rsid w:val="00726A48"/>
    <w:rsid w:val="00726AE9"/>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6F58"/>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445"/>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8A"/>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7AA"/>
    <w:rsid w:val="00772A4C"/>
    <w:rsid w:val="00772A72"/>
    <w:rsid w:val="00772B77"/>
    <w:rsid w:val="00772D16"/>
    <w:rsid w:val="00772FFB"/>
    <w:rsid w:val="0077365C"/>
    <w:rsid w:val="0077367B"/>
    <w:rsid w:val="00774216"/>
    <w:rsid w:val="007744AD"/>
    <w:rsid w:val="00774892"/>
    <w:rsid w:val="00774917"/>
    <w:rsid w:val="007749C8"/>
    <w:rsid w:val="00774B51"/>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B5B"/>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092"/>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110"/>
    <w:rsid w:val="007A2E9C"/>
    <w:rsid w:val="007A2FAD"/>
    <w:rsid w:val="007A30A3"/>
    <w:rsid w:val="007A355F"/>
    <w:rsid w:val="007A3A61"/>
    <w:rsid w:val="007A3AC5"/>
    <w:rsid w:val="007A3F35"/>
    <w:rsid w:val="007A3F59"/>
    <w:rsid w:val="007A43A0"/>
    <w:rsid w:val="007A45A4"/>
    <w:rsid w:val="007A470B"/>
    <w:rsid w:val="007A4F5B"/>
    <w:rsid w:val="007A5162"/>
    <w:rsid w:val="007A5194"/>
    <w:rsid w:val="007A57AA"/>
    <w:rsid w:val="007A59C8"/>
    <w:rsid w:val="007A613A"/>
    <w:rsid w:val="007A643A"/>
    <w:rsid w:val="007A65D1"/>
    <w:rsid w:val="007A6A92"/>
    <w:rsid w:val="007A71C5"/>
    <w:rsid w:val="007A722D"/>
    <w:rsid w:val="007A7517"/>
    <w:rsid w:val="007A7978"/>
    <w:rsid w:val="007A79F3"/>
    <w:rsid w:val="007B021F"/>
    <w:rsid w:val="007B072C"/>
    <w:rsid w:val="007B0733"/>
    <w:rsid w:val="007B0C3D"/>
    <w:rsid w:val="007B0FEB"/>
    <w:rsid w:val="007B0FF7"/>
    <w:rsid w:val="007B10E8"/>
    <w:rsid w:val="007B16C2"/>
    <w:rsid w:val="007B18BA"/>
    <w:rsid w:val="007B2031"/>
    <w:rsid w:val="007B235A"/>
    <w:rsid w:val="007B2465"/>
    <w:rsid w:val="007B2605"/>
    <w:rsid w:val="007B2871"/>
    <w:rsid w:val="007B2918"/>
    <w:rsid w:val="007B2C00"/>
    <w:rsid w:val="007B321E"/>
    <w:rsid w:val="007B333E"/>
    <w:rsid w:val="007B3D7C"/>
    <w:rsid w:val="007B3EA6"/>
    <w:rsid w:val="007B4000"/>
    <w:rsid w:val="007B41D4"/>
    <w:rsid w:val="007B4BE2"/>
    <w:rsid w:val="007B4D0E"/>
    <w:rsid w:val="007B4D9E"/>
    <w:rsid w:val="007B520B"/>
    <w:rsid w:val="007B53B3"/>
    <w:rsid w:val="007B5891"/>
    <w:rsid w:val="007B5906"/>
    <w:rsid w:val="007B5A5D"/>
    <w:rsid w:val="007B5CEC"/>
    <w:rsid w:val="007B601E"/>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050"/>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2E5"/>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4D9"/>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0"/>
    <w:rsid w:val="007E35BF"/>
    <w:rsid w:val="007E3875"/>
    <w:rsid w:val="007E4044"/>
    <w:rsid w:val="007E4371"/>
    <w:rsid w:val="007E45F1"/>
    <w:rsid w:val="007E4816"/>
    <w:rsid w:val="007E4C40"/>
    <w:rsid w:val="007E4C6E"/>
    <w:rsid w:val="007E4E8B"/>
    <w:rsid w:val="007E4FD6"/>
    <w:rsid w:val="007E50BC"/>
    <w:rsid w:val="007E537F"/>
    <w:rsid w:val="007E5529"/>
    <w:rsid w:val="007E582B"/>
    <w:rsid w:val="007E59E3"/>
    <w:rsid w:val="007E5A9B"/>
    <w:rsid w:val="007E6A41"/>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EE0"/>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D27"/>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5C5"/>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1FD"/>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0CC3"/>
    <w:rsid w:val="008211E0"/>
    <w:rsid w:val="00821201"/>
    <w:rsid w:val="008212BE"/>
    <w:rsid w:val="008217E2"/>
    <w:rsid w:val="00821818"/>
    <w:rsid w:val="0082241F"/>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3"/>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A74"/>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583"/>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2E5"/>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90"/>
    <w:rsid w:val="00877D07"/>
    <w:rsid w:val="00877FDC"/>
    <w:rsid w:val="00880025"/>
    <w:rsid w:val="00880150"/>
    <w:rsid w:val="00880348"/>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6DA8"/>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95B"/>
    <w:rsid w:val="008A0D54"/>
    <w:rsid w:val="008A0DAA"/>
    <w:rsid w:val="008A0E2A"/>
    <w:rsid w:val="008A0FB1"/>
    <w:rsid w:val="008A1BC8"/>
    <w:rsid w:val="008A1D99"/>
    <w:rsid w:val="008A1E7A"/>
    <w:rsid w:val="008A2311"/>
    <w:rsid w:val="008A2427"/>
    <w:rsid w:val="008A263F"/>
    <w:rsid w:val="008A2A45"/>
    <w:rsid w:val="008A2BE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527"/>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E0B"/>
    <w:rsid w:val="008C1FB6"/>
    <w:rsid w:val="008C2512"/>
    <w:rsid w:val="008C251F"/>
    <w:rsid w:val="008C26C9"/>
    <w:rsid w:val="008C2707"/>
    <w:rsid w:val="008C28B1"/>
    <w:rsid w:val="008C2D12"/>
    <w:rsid w:val="008C2F3D"/>
    <w:rsid w:val="008C342A"/>
    <w:rsid w:val="008C37E3"/>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1D"/>
    <w:rsid w:val="008D7F8A"/>
    <w:rsid w:val="008E02A5"/>
    <w:rsid w:val="008E0650"/>
    <w:rsid w:val="008E09A8"/>
    <w:rsid w:val="008E0C19"/>
    <w:rsid w:val="008E0EAF"/>
    <w:rsid w:val="008E10AA"/>
    <w:rsid w:val="008E14F9"/>
    <w:rsid w:val="008E15BC"/>
    <w:rsid w:val="008E193F"/>
    <w:rsid w:val="008E1E5E"/>
    <w:rsid w:val="008E3199"/>
    <w:rsid w:val="008E31B2"/>
    <w:rsid w:val="008E3B9B"/>
    <w:rsid w:val="008E3C4E"/>
    <w:rsid w:val="008E3F29"/>
    <w:rsid w:val="008E409D"/>
    <w:rsid w:val="008E40B9"/>
    <w:rsid w:val="008E413A"/>
    <w:rsid w:val="008E453D"/>
    <w:rsid w:val="008E49FF"/>
    <w:rsid w:val="008E4A2D"/>
    <w:rsid w:val="008E4DA8"/>
    <w:rsid w:val="008E4EAD"/>
    <w:rsid w:val="008E4F81"/>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98C"/>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9A"/>
    <w:rsid w:val="0090541D"/>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09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B"/>
    <w:rsid w:val="009213AF"/>
    <w:rsid w:val="00921758"/>
    <w:rsid w:val="0092261C"/>
    <w:rsid w:val="00922AC1"/>
    <w:rsid w:val="00922B14"/>
    <w:rsid w:val="00922FDD"/>
    <w:rsid w:val="0092339E"/>
    <w:rsid w:val="0092356E"/>
    <w:rsid w:val="009238CE"/>
    <w:rsid w:val="00923934"/>
    <w:rsid w:val="00923A2A"/>
    <w:rsid w:val="00923F9E"/>
    <w:rsid w:val="0092412B"/>
    <w:rsid w:val="0092447F"/>
    <w:rsid w:val="009246D6"/>
    <w:rsid w:val="00924A8F"/>
    <w:rsid w:val="00924BF6"/>
    <w:rsid w:val="0092562D"/>
    <w:rsid w:val="009257E7"/>
    <w:rsid w:val="009260A5"/>
    <w:rsid w:val="0092657A"/>
    <w:rsid w:val="009267AB"/>
    <w:rsid w:val="009267C2"/>
    <w:rsid w:val="009268A8"/>
    <w:rsid w:val="009268CF"/>
    <w:rsid w:val="00926BF3"/>
    <w:rsid w:val="00927063"/>
    <w:rsid w:val="009273C7"/>
    <w:rsid w:val="00927719"/>
    <w:rsid w:val="00927C78"/>
    <w:rsid w:val="00927E32"/>
    <w:rsid w:val="00927EF0"/>
    <w:rsid w:val="0093065F"/>
    <w:rsid w:val="0093083A"/>
    <w:rsid w:val="00930897"/>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8F"/>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32D"/>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3E58"/>
    <w:rsid w:val="00964117"/>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16B"/>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E96"/>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97A9E"/>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6F1"/>
    <w:rsid w:val="009B27F8"/>
    <w:rsid w:val="009B2921"/>
    <w:rsid w:val="009B2A4C"/>
    <w:rsid w:val="009B2CE8"/>
    <w:rsid w:val="009B2D67"/>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15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49"/>
    <w:rsid w:val="009D3CF7"/>
    <w:rsid w:val="009D3E75"/>
    <w:rsid w:val="009D3ECB"/>
    <w:rsid w:val="009D3F2D"/>
    <w:rsid w:val="009D420C"/>
    <w:rsid w:val="009D4216"/>
    <w:rsid w:val="009D43A8"/>
    <w:rsid w:val="009D441E"/>
    <w:rsid w:val="009D462E"/>
    <w:rsid w:val="009D463A"/>
    <w:rsid w:val="009D465D"/>
    <w:rsid w:val="009D48F3"/>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8C8"/>
    <w:rsid w:val="009E1CCC"/>
    <w:rsid w:val="009E2599"/>
    <w:rsid w:val="009E25B3"/>
    <w:rsid w:val="009E2B1F"/>
    <w:rsid w:val="009E2C8F"/>
    <w:rsid w:val="009E2E6C"/>
    <w:rsid w:val="009E35C1"/>
    <w:rsid w:val="009E3A85"/>
    <w:rsid w:val="009E3B60"/>
    <w:rsid w:val="009E3BB9"/>
    <w:rsid w:val="009E3C71"/>
    <w:rsid w:val="009E3F5C"/>
    <w:rsid w:val="009E3F70"/>
    <w:rsid w:val="009E4212"/>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EA7"/>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8C7"/>
    <w:rsid w:val="009F3BB5"/>
    <w:rsid w:val="009F3D4B"/>
    <w:rsid w:val="009F408D"/>
    <w:rsid w:val="009F41F7"/>
    <w:rsid w:val="009F450D"/>
    <w:rsid w:val="009F455E"/>
    <w:rsid w:val="009F461A"/>
    <w:rsid w:val="009F4D82"/>
    <w:rsid w:val="009F50E3"/>
    <w:rsid w:val="009F529C"/>
    <w:rsid w:val="009F52A5"/>
    <w:rsid w:val="009F52B9"/>
    <w:rsid w:val="009F55B6"/>
    <w:rsid w:val="009F5988"/>
    <w:rsid w:val="009F5AD3"/>
    <w:rsid w:val="009F5C5F"/>
    <w:rsid w:val="009F5DE9"/>
    <w:rsid w:val="009F5EAF"/>
    <w:rsid w:val="009F5FB0"/>
    <w:rsid w:val="009F642D"/>
    <w:rsid w:val="009F657F"/>
    <w:rsid w:val="009F6599"/>
    <w:rsid w:val="009F6A72"/>
    <w:rsid w:val="009F6B98"/>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561"/>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3134"/>
    <w:rsid w:val="00A132F8"/>
    <w:rsid w:val="00A13AAC"/>
    <w:rsid w:val="00A1465D"/>
    <w:rsid w:val="00A14ADB"/>
    <w:rsid w:val="00A14E16"/>
    <w:rsid w:val="00A14EB9"/>
    <w:rsid w:val="00A14EEA"/>
    <w:rsid w:val="00A15615"/>
    <w:rsid w:val="00A15880"/>
    <w:rsid w:val="00A15C21"/>
    <w:rsid w:val="00A15DCF"/>
    <w:rsid w:val="00A160D3"/>
    <w:rsid w:val="00A16115"/>
    <w:rsid w:val="00A166C5"/>
    <w:rsid w:val="00A169CF"/>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9CC"/>
    <w:rsid w:val="00A3155E"/>
    <w:rsid w:val="00A31E8B"/>
    <w:rsid w:val="00A31F59"/>
    <w:rsid w:val="00A32023"/>
    <w:rsid w:val="00A32160"/>
    <w:rsid w:val="00A32C0F"/>
    <w:rsid w:val="00A333D1"/>
    <w:rsid w:val="00A33999"/>
    <w:rsid w:val="00A33B53"/>
    <w:rsid w:val="00A33FD1"/>
    <w:rsid w:val="00A3413F"/>
    <w:rsid w:val="00A34577"/>
    <w:rsid w:val="00A34765"/>
    <w:rsid w:val="00A349F8"/>
    <w:rsid w:val="00A34B70"/>
    <w:rsid w:val="00A34CA9"/>
    <w:rsid w:val="00A34CBC"/>
    <w:rsid w:val="00A35A73"/>
    <w:rsid w:val="00A35B85"/>
    <w:rsid w:val="00A35C1D"/>
    <w:rsid w:val="00A35CE5"/>
    <w:rsid w:val="00A35D31"/>
    <w:rsid w:val="00A35FF5"/>
    <w:rsid w:val="00A36073"/>
    <w:rsid w:val="00A361D7"/>
    <w:rsid w:val="00A36399"/>
    <w:rsid w:val="00A36D71"/>
    <w:rsid w:val="00A37310"/>
    <w:rsid w:val="00A373CA"/>
    <w:rsid w:val="00A3768D"/>
    <w:rsid w:val="00A3777C"/>
    <w:rsid w:val="00A37A46"/>
    <w:rsid w:val="00A37E3F"/>
    <w:rsid w:val="00A40030"/>
    <w:rsid w:val="00A40960"/>
    <w:rsid w:val="00A409FD"/>
    <w:rsid w:val="00A40B8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44"/>
    <w:rsid w:val="00A45684"/>
    <w:rsid w:val="00A45981"/>
    <w:rsid w:val="00A45A93"/>
    <w:rsid w:val="00A45BB3"/>
    <w:rsid w:val="00A45C3E"/>
    <w:rsid w:val="00A45E65"/>
    <w:rsid w:val="00A45F07"/>
    <w:rsid w:val="00A4606A"/>
    <w:rsid w:val="00A46724"/>
    <w:rsid w:val="00A468A5"/>
    <w:rsid w:val="00A46D3A"/>
    <w:rsid w:val="00A46ED7"/>
    <w:rsid w:val="00A473FA"/>
    <w:rsid w:val="00A502B8"/>
    <w:rsid w:val="00A50590"/>
    <w:rsid w:val="00A511FD"/>
    <w:rsid w:val="00A516BD"/>
    <w:rsid w:val="00A518A0"/>
    <w:rsid w:val="00A5238A"/>
    <w:rsid w:val="00A52408"/>
    <w:rsid w:val="00A525DF"/>
    <w:rsid w:val="00A529C6"/>
    <w:rsid w:val="00A52B3C"/>
    <w:rsid w:val="00A53036"/>
    <w:rsid w:val="00A53330"/>
    <w:rsid w:val="00A533E1"/>
    <w:rsid w:val="00A534D0"/>
    <w:rsid w:val="00A535A5"/>
    <w:rsid w:val="00A536E7"/>
    <w:rsid w:val="00A53E5B"/>
    <w:rsid w:val="00A53F4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3BE"/>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86"/>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28"/>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BC8"/>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6DD"/>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30B"/>
    <w:rsid w:val="00AA673B"/>
    <w:rsid w:val="00AA6EC9"/>
    <w:rsid w:val="00AA6F57"/>
    <w:rsid w:val="00AA753F"/>
    <w:rsid w:val="00AA776E"/>
    <w:rsid w:val="00AA7799"/>
    <w:rsid w:val="00AA78BD"/>
    <w:rsid w:val="00AA7B4C"/>
    <w:rsid w:val="00AB02FB"/>
    <w:rsid w:val="00AB03E2"/>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2F1B"/>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2A7"/>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571"/>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93"/>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68C3"/>
    <w:rsid w:val="00B07118"/>
    <w:rsid w:val="00B0732D"/>
    <w:rsid w:val="00B07C1C"/>
    <w:rsid w:val="00B07C7A"/>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8"/>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53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D2A"/>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BB6"/>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69D"/>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89"/>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800"/>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948"/>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83D"/>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3C4"/>
    <w:rsid w:val="00BB0699"/>
    <w:rsid w:val="00BB06EB"/>
    <w:rsid w:val="00BB0873"/>
    <w:rsid w:val="00BB0D61"/>
    <w:rsid w:val="00BB0D88"/>
    <w:rsid w:val="00BB0F6E"/>
    <w:rsid w:val="00BB1423"/>
    <w:rsid w:val="00BB1522"/>
    <w:rsid w:val="00BB17B7"/>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F3F"/>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0A"/>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278"/>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871"/>
    <w:rsid w:val="00BF1A2F"/>
    <w:rsid w:val="00BF1C1E"/>
    <w:rsid w:val="00BF21D4"/>
    <w:rsid w:val="00BF263F"/>
    <w:rsid w:val="00BF26C1"/>
    <w:rsid w:val="00BF286D"/>
    <w:rsid w:val="00BF2A5E"/>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E7F"/>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789"/>
    <w:rsid w:val="00C03893"/>
    <w:rsid w:val="00C03EA5"/>
    <w:rsid w:val="00C04145"/>
    <w:rsid w:val="00C043BC"/>
    <w:rsid w:val="00C046F3"/>
    <w:rsid w:val="00C0487F"/>
    <w:rsid w:val="00C04974"/>
    <w:rsid w:val="00C04B8F"/>
    <w:rsid w:val="00C04DC2"/>
    <w:rsid w:val="00C05025"/>
    <w:rsid w:val="00C05373"/>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4BB"/>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E25"/>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4B92"/>
    <w:rsid w:val="00C25108"/>
    <w:rsid w:val="00C258C4"/>
    <w:rsid w:val="00C26194"/>
    <w:rsid w:val="00C27320"/>
    <w:rsid w:val="00C27430"/>
    <w:rsid w:val="00C2751D"/>
    <w:rsid w:val="00C27FBF"/>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65E"/>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5F93"/>
    <w:rsid w:val="00C36137"/>
    <w:rsid w:val="00C367BF"/>
    <w:rsid w:val="00C36842"/>
    <w:rsid w:val="00C369A2"/>
    <w:rsid w:val="00C36AB6"/>
    <w:rsid w:val="00C36B47"/>
    <w:rsid w:val="00C378DC"/>
    <w:rsid w:val="00C379A0"/>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8E6"/>
    <w:rsid w:val="00C57DBD"/>
    <w:rsid w:val="00C57EE5"/>
    <w:rsid w:val="00C601A8"/>
    <w:rsid w:val="00C60244"/>
    <w:rsid w:val="00C6106A"/>
    <w:rsid w:val="00C611FD"/>
    <w:rsid w:val="00C6138B"/>
    <w:rsid w:val="00C613B1"/>
    <w:rsid w:val="00C61FF9"/>
    <w:rsid w:val="00C62608"/>
    <w:rsid w:val="00C62D3B"/>
    <w:rsid w:val="00C63496"/>
    <w:rsid w:val="00C63497"/>
    <w:rsid w:val="00C63515"/>
    <w:rsid w:val="00C637AE"/>
    <w:rsid w:val="00C637E4"/>
    <w:rsid w:val="00C63824"/>
    <w:rsid w:val="00C63FAE"/>
    <w:rsid w:val="00C64018"/>
    <w:rsid w:val="00C6409F"/>
    <w:rsid w:val="00C641EC"/>
    <w:rsid w:val="00C64222"/>
    <w:rsid w:val="00C64264"/>
    <w:rsid w:val="00C64456"/>
    <w:rsid w:val="00C644C2"/>
    <w:rsid w:val="00C64DB2"/>
    <w:rsid w:val="00C64E54"/>
    <w:rsid w:val="00C6517A"/>
    <w:rsid w:val="00C6530F"/>
    <w:rsid w:val="00C65490"/>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6E0"/>
    <w:rsid w:val="00C82B00"/>
    <w:rsid w:val="00C82CE8"/>
    <w:rsid w:val="00C82D84"/>
    <w:rsid w:val="00C8319B"/>
    <w:rsid w:val="00C83729"/>
    <w:rsid w:val="00C83758"/>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78D"/>
    <w:rsid w:val="00CA7B10"/>
    <w:rsid w:val="00CA7D45"/>
    <w:rsid w:val="00CA7E09"/>
    <w:rsid w:val="00CA7E89"/>
    <w:rsid w:val="00CA7EDB"/>
    <w:rsid w:val="00CA7F10"/>
    <w:rsid w:val="00CB01FD"/>
    <w:rsid w:val="00CB02B5"/>
    <w:rsid w:val="00CB0676"/>
    <w:rsid w:val="00CB07E0"/>
    <w:rsid w:val="00CB0815"/>
    <w:rsid w:val="00CB0A8D"/>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5CC8"/>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35E"/>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E22"/>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FEA"/>
    <w:rsid w:val="00D014BB"/>
    <w:rsid w:val="00D014C7"/>
    <w:rsid w:val="00D01715"/>
    <w:rsid w:val="00D01C66"/>
    <w:rsid w:val="00D01D80"/>
    <w:rsid w:val="00D01ED0"/>
    <w:rsid w:val="00D02331"/>
    <w:rsid w:val="00D02496"/>
    <w:rsid w:val="00D02518"/>
    <w:rsid w:val="00D028EA"/>
    <w:rsid w:val="00D02C2C"/>
    <w:rsid w:val="00D02E6C"/>
    <w:rsid w:val="00D02EF9"/>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83"/>
    <w:rsid w:val="00D40CAE"/>
    <w:rsid w:val="00D40D5D"/>
    <w:rsid w:val="00D40D75"/>
    <w:rsid w:val="00D40DC8"/>
    <w:rsid w:val="00D413B1"/>
    <w:rsid w:val="00D416F4"/>
    <w:rsid w:val="00D41B53"/>
    <w:rsid w:val="00D41D0A"/>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5E3"/>
    <w:rsid w:val="00D616AB"/>
    <w:rsid w:val="00D61A3F"/>
    <w:rsid w:val="00D61B6A"/>
    <w:rsid w:val="00D61BBC"/>
    <w:rsid w:val="00D61BF9"/>
    <w:rsid w:val="00D62890"/>
    <w:rsid w:val="00D62E1C"/>
    <w:rsid w:val="00D62F74"/>
    <w:rsid w:val="00D632FE"/>
    <w:rsid w:val="00D6340C"/>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4F9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6CA"/>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5DFC"/>
    <w:rsid w:val="00D86214"/>
    <w:rsid w:val="00D864D3"/>
    <w:rsid w:val="00D86A44"/>
    <w:rsid w:val="00D86C8B"/>
    <w:rsid w:val="00D86EC3"/>
    <w:rsid w:val="00D86F66"/>
    <w:rsid w:val="00D870E5"/>
    <w:rsid w:val="00D87179"/>
    <w:rsid w:val="00D87464"/>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97AC1"/>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1F45"/>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7A"/>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682E"/>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A1"/>
    <w:rsid w:val="00E125E5"/>
    <w:rsid w:val="00E128AA"/>
    <w:rsid w:val="00E1295C"/>
    <w:rsid w:val="00E12BFD"/>
    <w:rsid w:val="00E12D55"/>
    <w:rsid w:val="00E12F8B"/>
    <w:rsid w:val="00E13294"/>
    <w:rsid w:val="00E13802"/>
    <w:rsid w:val="00E13BA4"/>
    <w:rsid w:val="00E13E61"/>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3AD2"/>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EC2"/>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77"/>
    <w:rsid w:val="00E314B0"/>
    <w:rsid w:val="00E31584"/>
    <w:rsid w:val="00E3165B"/>
    <w:rsid w:val="00E31755"/>
    <w:rsid w:val="00E317B7"/>
    <w:rsid w:val="00E31801"/>
    <w:rsid w:val="00E31C0D"/>
    <w:rsid w:val="00E32198"/>
    <w:rsid w:val="00E321C2"/>
    <w:rsid w:val="00E3229A"/>
    <w:rsid w:val="00E326F8"/>
    <w:rsid w:val="00E32BD7"/>
    <w:rsid w:val="00E32D13"/>
    <w:rsid w:val="00E32E6C"/>
    <w:rsid w:val="00E32E86"/>
    <w:rsid w:val="00E32F6C"/>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454"/>
    <w:rsid w:val="00E37617"/>
    <w:rsid w:val="00E37736"/>
    <w:rsid w:val="00E379AB"/>
    <w:rsid w:val="00E400A0"/>
    <w:rsid w:val="00E40104"/>
    <w:rsid w:val="00E40405"/>
    <w:rsid w:val="00E40434"/>
    <w:rsid w:val="00E40516"/>
    <w:rsid w:val="00E40ACB"/>
    <w:rsid w:val="00E40DC3"/>
    <w:rsid w:val="00E41203"/>
    <w:rsid w:val="00E41450"/>
    <w:rsid w:val="00E41699"/>
    <w:rsid w:val="00E41AB3"/>
    <w:rsid w:val="00E41BBC"/>
    <w:rsid w:val="00E42284"/>
    <w:rsid w:val="00E4259F"/>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B5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2C4"/>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DA6"/>
    <w:rsid w:val="00E82F2E"/>
    <w:rsid w:val="00E830E3"/>
    <w:rsid w:val="00E83463"/>
    <w:rsid w:val="00E83B78"/>
    <w:rsid w:val="00E83CE5"/>
    <w:rsid w:val="00E83FB0"/>
    <w:rsid w:val="00E84369"/>
    <w:rsid w:val="00E845DF"/>
    <w:rsid w:val="00E846E4"/>
    <w:rsid w:val="00E848C6"/>
    <w:rsid w:val="00E84A17"/>
    <w:rsid w:val="00E84B73"/>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1D0C"/>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46D"/>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8F"/>
    <w:rsid w:val="00EB7C99"/>
    <w:rsid w:val="00EB7DBC"/>
    <w:rsid w:val="00EC0373"/>
    <w:rsid w:val="00EC0C09"/>
    <w:rsid w:val="00EC1112"/>
    <w:rsid w:val="00EC11FC"/>
    <w:rsid w:val="00EC129F"/>
    <w:rsid w:val="00EC280E"/>
    <w:rsid w:val="00EC2A00"/>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B4"/>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A31"/>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21"/>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B96"/>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5DD"/>
    <w:rsid w:val="00F206A2"/>
    <w:rsid w:val="00F207F1"/>
    <w:rsid w:val="00F208D3"/>
    <w:rsid w:val="00F20D7A"/>
    <w:rsid w:val="00F20EA9"/>
    <w:rsid w:val="00F211C3"/>
    <w:rsid w:val="00F213AF"/>
    <w:rsid w:val="00F2185E"/>
    <w:rsid w:val="00F2192E"/>
    <w:rsid w:val="00F21968"/>
    <w:rsid w:val="00F219AF"/>
    <w:rsid w:val="00F21A47"/>
    <w:rsid w:val="00F21C9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A1"/>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978"/>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37EB"/>
    <w:rsid w:val="00F5438E"/>
    <w:rsid w:val="00F5443D"/>
    <w:rsid w:val="00F544BD"/>
    <w:rsid w:val="00F549DD"/>
    <w:rsid w:val="00F54ADF"/>
    <w:rsid w:val="00F54C71"/>
    <w:rsid w:val="00F54E26"/>
    <w:rsid w:val="00F5504E"/>
    <w:rsid w:val="00F551CE"/>
    <w:rsid w:val="00F553AC"/>
    <w:rsid w:val="00F5578F"/>
    <w:rsid w:val="00F55812"/>
    <w:rsid w:val="00F559C8"/>
    <w:rsid w:val="00F559F2"/>
    <w:rsid w:val="00F55B77"/>
    <w:rsid w:val="00F55FF4"/>
    <w:rsid w:val="00F5609C"/>
    <w:rsid w:val="00F5616D"/>
    <w:rsid w:val="00F56613"/>
    <w:rsid w:val="00F56626"/>
    <w:rsid w:val="00F56818"/>
    <w:rsid w:val="00F5689C"/>
    <w:rsid w:val="00F56D8E"/>
    <w:rsid w:val="00F573AB"/>
    <w:rsid w:val="00F5750B"/>
    <w:rsid w:val="00F57569"/>
    <w:rsid w:val="00F57CC6"/>
    <w:rsid w:val="00F6003F"/>
    <w:rsid w:val="00F603C3"/>
    <w:rsid w:val="00F607CC"/>
    <w:rsid w:val="00F60823"/>
    <w:rsid w:val="00F60829"/>
    <w:rsid w:val="00F609A3"/>
    <w:rsid w:val="00F609FC"/>
    <w:rsid w:val="00F60BE5"/>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C"/>
    <w:rsid w:val="00F73C9A"/>
    <w:rsid w:val="00F73D2B"/>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0"/>
    <w:rsid w:val="00F9337A"/>
    <w:rsid w:val="00F9374B"/>
    <w:rsid w:val="00F939D3"/>
    <w:rsid w:val="00F93E60"/>
    <w:rsid w:val="00F9411F"/>
    <w:rsid w:val="00F94237"/>
    <w:rsid w:val="00F943E0"/>
    <w:rsid w:val="00F94545"/>
    <w:rsid w:val="00F94776"/>
    <w:rsid w:val="00F949F7"/>
    <w:rsid w:val="00F94A10"/>
    <w:rsid w:val="00F94C4D"/>
    <w:rsid w:val="00F95065"/>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A39"/>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6EC5"/>
    <w:rsid w:val="00FB7148"/>
    <w:rsid w:val="00FB72CE"/>
    <w:rsid w:val="00FB75BB"/>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3B5"/>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6CD5"/>
    <w:rsid w:val="00FE73D4"/>
    <w:rsid w:val="00FE75DE"/>
    <w:rsid w:val="00FE7885"/>
    <w:rsid w:val="00FE7972"/>
    <w:rsid w:val="00FE79AD"/>
    <w:rsid w:val="00FE7A9B"/>
    <w:rsid w:val="00FE7C9D"/>
    <w:rsid w:val="00FE7E42"/>
    <w:rsid w:val="00FE7E4A"/>
    <w:rsid w:val="00FE7F96"/>
    <w:rsid w:val="00FF0235"/>
    <w:rsid w:val="00FF059C"/>
    <w:rsid w:val="00FF08A5"/>
    <w:rsid w:val="00FF0FFC"/>
    <w:rsid w:val="00FF133D"/>
    <w:rsid w:val="00FF1A85"/>
    <w:rsid w:val="00FF1D20"/>
    <w:rsid w:val="00FF2068"/>
    <w:rsid w:val="00FF224E"/>
    <w:rsid w:val="00FF23A6"/>
    <w:rsid w:val="00FF23C0"/>
    <w:rsid w:val="00FF23D2"/>
    <w:rsid w:val="00FF29F8"/>
    <w:rsid w:val="00FF2C13"/>
    <w:rsid w:val="00FF2E34"/>
    <w:rsid w:val="00FF2E6B"/>
    <w:rsid w:val="00FF3625"/>
    <w:rsid w:val="00FF3B0B"/>
    <w:rsid w:val="00FF3E00"/>
    <w:rsid w:val="00FF4CA8"/>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a"/>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paragraph" w:customStyle="1" w:styleId="B3">
    <w:name w:val="B3"/>
    <w:basedOn w:val="a"/>
    <w:link w:val="B3Char"/>
    <w:qFormat/>
    <w:rsid w:val="0067304A"/>
    <w:pPr>
      <w:spacing w:beforeLines="0" w:before="0" w:after="180"/>
      <w:ind w:left="1135" w:hanging="284"/>
      <w:jc w:val="left"/>
    </w:pPr>
    <w:rPr>
      <w:rFonts w:eastAsia="宋体"/>
      <w:szCs w:val="20"/>
      <w:lang w:val="en-GB"/>
    </w:rPr>
  </w:style>
  <w:style w:type="character" w:customStyle="1" w:styleId="B3Char">
    <w:name w:val="B3 Char"/>
    <w:link w:val="B3"/>
    <w:qFormat/>
    <w:rsid w:val="0067304A"/>
    <w:rPr>
      <w:lang w:val="en-GB" w:eastAsia="en-US"/>
    </w:rPr>
  </w:style>
  <w:style w:type="paragraph" w:customStyle="1" w:styleId="B4">
    <w:name w:val="B4"/>
    <w:basedOn w:val="a"/>
    <w:link w:val="B4Char"/>
    <w:qFormat/>
    <w:rsid w:val="0067304A"/>
    <w:pPr>
      <w:spacing w:beforeLines="0" w:before="0" w:after="180"/>
      <w:ind w:left="1418" w:hanging="284"/>
      <w:jc w:val="left"/>
    </w:pPr>
    <w:rPr>
      <w:rFonts w:eastAsia="宋体"/>
      <w:szCs w:val="20"/>
      <w:lang w:val="en-GB"/>
    </w:rPr>
  </w:style>
  <w:style w:type="character" w:customStyle="1" w:styleId="B4Char">
    <w:name w:val="B4 Char"/>
    <w:link w:val="B4"/>
    <w:qFormat/>
    <w:rsid w:val="0067304A"/>
    <w:rPr>
      <w:lang w:val="en-GB" w:eastAsia="en-US"/>
    </w:rPr>
  </w:style>
  <w:style w:type="paragraph" w:customStyle="1" w:styleId="B5">
    <w:name w:val="B5"/>
    <w:basedOn w:val="a"/>
    <w:link w:val="B5Char"/>
    <w:qFormat/>
    <w:rsid w:val="0067304A"/>
    <w:pPr>
      <w:spacing w:beforeLines="0" w:before="0" w:after="180"/>
      <w:ind w:left="1702" w:hanging="284"/>
      <w:jc w:val="left"/>
    </w:pPr>
    <w:rPr>
      <w:rFonts w:eastAsia="宋体"/>
      <w:szCs w:val="20"/>
      <w:lang w:val="en-GB"/>
    </w:rPr>
  </w:style>
  <w:style w:type="character" w:customStyle="1" w:styleId="B5Char">
    <w:name w:val="B5 Char"/>
    <w:link w:val="B5"/>
    <w:qFormat/>
    <w:rsid w:val="0067304A"/>
    <w:rPr>
      <w:lang w:val="en-GB" w:eastAsia="en-US"/>
    </w:rPr>
  </w:style>
  <w:style w:type="paragraph" w:customStyle="1" w:styleId="CRCoverPage">
    <w:name w:val="CR Cover Page"/>
    <w:qFormat/>
    <w:rsid w:val="0067304A"/>
    <w:pPr>
      <w:spacing w:after="120"/>
    </w:pPr>
    <w:rPr>
      <w:rFonts w:ascii="Arial" w:eastAsia="MS Mincho" w:hAnsi="Arial"/>
      <w:lang w:val="en-GB" w:eastAsia="en-US"/>
    </w:rPr>
  </w:style>
  <w:style w:type="character" w:customStyle="1" w:styleId="TAHCar">
    <w:name w:val="TAH Car"/>
    <w:link w:val="TAH"/>
    <w:qFormat/>
    <w:rsid w:val="00ED21B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304322.zip"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Docs/R1-230432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AC4F0AA2-28FB-4879-B3F6-9F65B1C4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6</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664</cp:revision>
  <dcterms:created xsi:type="dcterms:W3CDTF">2023-05-10T01:55:00Z</dcterms:created>
  <dcterms:modified xsi:type="dcterms:W3CDTF">2023-11-03T09:47:00Z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